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0755" w14:textId="0489B8CB" w:rsidR="00784EAC" w:rsidRPr="000C416C" w:rsidRDefault="00784EAC" w:rsidP="00784EAC">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5F422A91" wp14:editId="0867EA0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2B06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2</w:t>
      </w:r>
      <w:r w:rsidRPr="000C416C">
        <w:rPr>
          <w:b/>
          <w:noProof/>
          <w:sz w:val="24"/>
          <w:lang w:val="en-US"/>
        </w:rPr>
        <w:t xml:space="preserve"> Meeting #</w:t>
      </w:r>
      <w:r>
        <w:rPr>
          <w:b/>
          <w:noProof/>
          <w:sz w:val="24"/>
          <w:lang w:val="en-US"/>
        </w:rPr>
        <w:t xml:space="preserve">124                                                               </w:t>
      </w:r>
      <w:r w:rsidR="006C498E" w:rsidRPr="006C498E">
        <w:rPr>
          <w:b/>
          <w:noProof/>
          <w:sz w:val="24"/>
          <w:lang w:val="en-US"/>
        </w:rPr>
        <w:t>R2-2313661</w:t>
      </w:r>
    </w:p>
    <w:p w14:paraId="18C61931" w14:textId="77777777" w:rsidR="00784EAC" w:rsidRDefault="00784EAC" w:rsidP="00784EAC">
      <w:pPr>
        <w:pStyle w:val="CRCoverPage"/>
        <w:spacing w:after="180"/>
        <w:rPr>
          <w:b/>
          <w:noProof/>
          <w:sz w:val="24"/>
        </w:rPr>
      </w:pPr>
      <w:r>
        <w:rPr>
          <w:b/>
          <w:noProof/>
          <w:sz w:val="24"/>
        </w:rPr>
        <w:t xml:space="preserve">Chicago, IL, USA, November 13 – 17, 2023                                                 </w:t>
      </w:r>
    </w:p>
    <w:p w14:paraId="25DAFCD2" w14:textId="5F249071" w:rsidR="00262EDD" w:rsidRPr="002F08EB" w:rsidRDefault="004A4700" w:rsidP="00784EAC">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0F0AB3">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67C0D282"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697F5C">
        <w:rPr>
          <w:rFonts w:ascii="Arial" w:hAnsi="Arial"/>
          <w:bCs/>
          <w:sz w:val="24"/>
        </w:rPr>
        <w:t xml:space="preserve"> (WI Rapporteur</w:t>
      </w:r>
      <w:r w:rsidR="00B43B2A">
        <w:rPr>
          <w:rFonts w:ascii="Arial" w:hAnsi="Arial"/>
          <w:bCs/>
          <w:sz w:val="24"/>
        </w:rPr>
        <w:t>)</w:t>
      </w:r>
    </w:p>
    <w:p w14:paraId="74344D9C" w14:textId="5C38599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97F5C">
        <w:rPr>
          <w:rFonts w:ascii="Arial" w:hAnsi="Arial"/>
          <w:sz w:val="24"/>
        </w:rPr>
        <w:t xml:space="preserve">Summary on concurrent support of mobile IAB and </w:t>
      </w:r>
      <w:r w:rsidR="00A07E70" w:rsidRPr="00A07E70">
        <w:rPr>
          <w:rFonts w:ascii="Arial" w:hAnsi="Arial"/>
          <w:sz w:val="24"/>
        </w:rPr>
        <w:t xml:space="preserve">Rel-16/17 </w:t>
      </w:r>
      <w:r w:rsidR="00697F5C">
        <w:rPr>
          <w:rFonts w:ascii="Arial" w:hAnsi="Arial"/>
          <w:sz w:val="24"/>
        </w:rPr>
        <w:t>IAB</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6E58895" w14:textId="47A8CC1F" w:rsidR="00697F5C" w:rsidRDefault="00697F5C" w:rsidP="0051442A">
      <w:pPr>
        <w:spacing w:before="120" w:after="120"/>
      </w:pPr>
      <w:r>
        <w:t xml:space="preserve">This document aims to summarize the views raised by companies in contributions to RAN2#124 related to the concurrent support of mobile IAB and </w:t>
      </w:r>
      <w:r w:rsidR="00A07E70">
        <w:t>Rel-16/17</w:t>
      </w:r>
      <w:r>
        <w:t xml:space="preserve"> IAB. The discussion has the following background:</w:t>
      </w:r>
    </w:p>
    <w:p w14:paraId="1AC609E3" w14:textId="56815A9C" w:rsidR="000B0CFE" w:rsidRDefault="00697F5C" w:rsidP="000B0CFE">
      <w:pPr>
        <w:pStyle w:val="ListParagraph"/>
        <w:numPr>
          <w:ilvl w:val="0"/>
          <w:numId w:val="44"/>
        </w:numPr>
        <w:spacing w:before="120" w:after="120"/>
        <w:contextualSpacing w:val="0"/>
      </w:pPr>
      <w:r>
        <w:t xml:space="preserve">SA2 introduced separate authorization mechanisms for </w:t>
      </w:r>
      <w:r w:rsidR="00A07E70">
        <w:t xml:space="preserve">Rel-16/17 </w:t>
      </w:r>
      <w:r>
        <w:t xml:space="preserve">IAB and mobile IAB (referred to as MBSR) in TS 23.501 in sections </w:t>
      </w:r>
      <w:r w:rsidRPr="001B7C50">
        <w:t>5.35.2</w:t>
      </w:r>
      <w:r>
        <w:t xml:space="preserve"> and 5.35A.4, respectively. </w:t>
      </w:r>
      <w:r w:rsidR="00A07E70">
        <w:t>SA2 never discussed whether both types of IAB can or should be simultaneously authorized.</w:t>
      </w:r>
    </w:p>
    <w:p w14:paraId="5C80CF32" w14:textId="19EA3725" w:rsidR="000B0CFE" w:rsidRDefault="00697F5C" w:rsidP="000B0CFE">
      <w:pPr>
        <w:pStyle w:val="ListParagraph"/>
        <w:numPr>
          <w:ilvl w:val="0"/>
          <w:numId w:val="44"/>
        </w:numPr>
        <w:spacing w:before="120" w:after="120"/>
        <w:contextualSpacing w:val="0"/>
      </w:pPr>
      <w:r>
        <w:t xml:space="preserve">RAN3 agreed </w:t>
      </w:r>
      <w:r w:rsidR="00A07E70">
        <w:t xml:space="preserve">to have </w:t>
      </w:r>
      <w:r>
        <w:t>separate indication</w:t>
      </w:r>
      <w:r w:rsidR="00A07E70">
        <w:t>s</w:t>
      </w:r>
      <w:r>
        <w:t xml:space="preserve"> for </w:t>
      </w:r>
      <w:r w:rsidR="00A07E70">
        <w:t xml:space="preserve">Rel-16/17 IAB </w:t>
      </w:r>
      <w:r>
        <w:t xml:space="preserve">and </w:t>
      </w:r>
      <w:r w:rsidR="00A07E70">
        <w:t xml:space="preserve">for </w:t>
      </w:r>
      <w:r>
        <w:t xml:space="preserve">mobile IAB </w:t>
      </w:r>
      <w:r w:rsidR="00A07E70">
        <w:t>sent by</w:t>
      </w:r>
      <w:r>
        <w:t xml:space="preserve"> RAN to the CN, as well as separate authorization indication</w:t>
      </w:r>
      <w:r w:rsidR="00A07E70">
        <w:t>s for Rel-16/17 IAB and mobile IAB sent back</w:t>
      </w:r>
      <w:r>
        <w:t xml:space="preserve"> </w:t>
      </w:r>
      <w:r w:rsidR="00A07E70">
        <w:t>by</w:t>
      </w:r>
      <w:r>
        <w:t xml:space="preserve"> CN to RAN.</w:t>
      </w:r>
      <w:r w:rsidR="000B0CFE">
        <w:t xml:space="preserve"> </w:t>
      </w:r>
    </w:p>
    <w:p w14:paraId="68300C95" w14:textId="55FA7600" w:rsidR="000B0CFE" w:rsidRDefault="000B0CFE" w:rsidP="000B0CFE">
      <w:pPr>
        <w:pStyle w:val="ListParagraph"/>
        <w:numPr>
          <w:ilvl w:val="0"/>
          <w:numId w:val="44"/>
        </w:numPr>
        <w:spacing w:before="120" w:after="120"/>
        <w:contextualSpacing w:val="0"/>
      </w:pPr>
      <w:r>
        <w:t xml:space="preserve">RAN2 </w:t>
      </w:r>
      <w:r w:rsidR="00A07E70">
        <w:t xml:space="preserve">introduced a separate SIB1 </w:t>
      </w:r>
      <w:r>
        <w:t xml:space="preserve">parent node </w:t>
      </w:r>
      <w:r w:rsidR="00A07E70">
        <w:t>indication for mobile IAB</w:t>
      </w:r>
      <w:r>
        <w:t xml:space="preserve">. RAN2 further agreed on separate indications for legacy IAB and mobile IAB the (m)IAB-node </w:t>
      </w:r>
      <w:r w:rsidR="00A07E70">
        <w:t xml:space="preserve">to be </w:t>
      </w:r>
      <w:r>
        <w:t>included in MSG.5.</w:t>
      </w:r>
    </w:p>
    <w:p w14:paraId="4E5EBADD" w14:textId="048DBC7D" w:rsidR="00B65E42" w:rsidRDefault="00CB18FB" w:rsidP="0051442A">
      <w:pPr>
        <w:spacing w:before="120" w:after="120"/>
      </w:pPr>
      <w:r>
        <w:t>RAN2 achieved the following agreements</w:t>
      </w:r>
      <w:r w:rsidR="00697F5C">
        <w:t xml:space="preserve">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53FF0AB0" w14:textId="77777777" w:rsidR="00BA0726" w:rsidRPr="00697F5C" w:rsidRDefault="00BA0726" w:rsidP="00697F5C">
            <w:pPr>
              <w:pStyle w:val="Agreement"/>
              <w:tabs>
                <w:tab w:val="clear" w:pos="-12286"/>
                <w:tab w:val="num" w:pos="1619"/>
              </w:tabs>
              <w:spacing w:before="120" w:after="120"/>
              <w:ind w:left="504"/>
              <w:rPr>
                <w:sz w:val="18"/>
                <w:szCs w:val="22"/>
              </w:rPr>
            </w:pPr>
            <w:r w:rsidRPr="00697F5C">
              <w:rPr>
                <w:sz w:val="18"/>
                <w:szCs w:val="22"/>
              </w:rPr>
              <w:t xml:space="preserve">From R2 perspective It is not supported that Rel-18 mobile IAB-node concurrently operate as a Rel-16/17 IAB-node, as e.g. mobile-IAB doesn’t support child IAB nodes. </w:t>
            </w:r>
          </w:p>
          <w:p w14:paraId="7A49E776" w14:textId="77777777" w:rsidR="00BA0726" w:rsidRPr="00697F5C" w:rsidRDefault="00BA0726" w:rsidP="00697F5C">
            <w:pPr>
              <w:pStyle w:val="Agreement"/>
              <w:tabs>
                <w:tab w:val="clear" w:pos="-12286"/>
                <w:tab w:val="num" w:pos="1619"/>
              </w:tabs>
              <w:spacing w:before="120" w:after="120"/>
              <w:ind w:left="504"/>
              <w:rPr>
                <w:sz w:val="18"/>
                <w:szCs w:val="22"/>
              </w:rPr>
            </w:pPr>
            <w:r w:rsidRPr="00697F5C">
              <w:rPr>
                <w:sz w:val="18"/>
                <w:szCs w:val="22"/>
              </w:rPr>
              <w:t xml:space="preserve">This means that there are restrictions for the network in configuring concurrent use of R-18 </w:t>
            </w:r>
            <w:proofErr w:type="spellStart"/>
            <w:r w:rsidRPr="00697F5C">
              <w:rPr>
                <w:sz w:val="18"/>
                <w:szCs w:val="22"/>
              </w:rPr>
              <w:t>mIAB</w:t>
            </w:r>
            <w:proofErr w:type="spellEnd"/>
            <w:r w:rsidRPr="00697F5C">
              <w:rPr>
                <w:sz w:val="18"/>
                <w:szCs w:val="22"/>
              </w:rPr>
              <w:t xml:space="preserve"> feature(s) and rel-16/17 IAB features (details FFS). </w:t>
            </w:r>
          </w:p>
          <w:p w14:paraId="080149EE" w14:textId="694A3EF1" w:rsidR="000B69E5" w:rsidRPr="00697F5C" w:rsidRDefault="00BA0726" w:rsidP="00697F5C">
            <w:pPr>
              <w:pStyle w:val="Agreement"/>
              <w:tabs>
                <w:tab w:val="num" w:pos="1619"/>
              </w:tabs>
              <w:spacing w:before="120" w:after="120"/>
              <w:ind w:left="504"/>
              <w:rPr>
                <w:sz w:val="18"/>
                <w:szCs w:val="22"/>
              </w:rPr>
            </w:pPr>
            <w:r w:rsidRPr="00697F5C">
              <w:rPr>
                <w:sz w:val="18"/>
                <w:szCs w:val="22"/>
              </w:rPr>
              <w:t xml:space="preserve">FFS if an IAB-node may send both MSG5 indications to the network, and the network decides (or if the IAB-node should decide). </w:t>
            </w:r>
          </w:p>
        </w:tc>
      </w:tr>
    </w:tbl>
    <w:p w14:paraId="65264EDC" w14:textId="3551605B" w:rsidR="008D7B59" w:rsidRDefault="00697F5C" w:rsidP="008D7B59">
      <w:pPr>
        <w:pStyle w:val="Agreement"/>
        <w:numPr>
          <w:ilvl w:val="0"/>
          <w:numId w:val="0"/>
        </w:numPr>
        <w:snapToGrid w:val="0"/>
        <w:spacing w:before="120" w:after="120"/>
        <w:rPr>
          <w:rFonts w:ascii="Times New Roman" w:hAnsi="Times New Roman"/>
          <w:b w:val="0"/>
        </w:rPr>
      </w:pPr>
      <w:r>
        <w:rPr>
          <w:rFonts w:ascii="Times New Roman" w:hAnsi="Times New Roman"/>
          <w:b w:val="0"/>
        </w:rPr>
        <w:t>In last meeting, RAN3 discussion identified to the following common understanding by</w:t>
      </w:r>
      <w:r w:rsidR="008D7B59">
        <w:rPr>
          <w:rFonts w:ascii="Times New Roman" w:hAnsi="Times New Roman"/>
          <w:b w:val="0"/>
        </w:rPr>
        <w:t xml:space="preserve"> RAN3 [2]:</w:t>
      </w:r>
    </w:p>
    <w:tbl>
      <w:tblPr>
        <w:tblStyle w:val="TableGrid"/>
        <w:tblW w:w="0" w:type="auto"/>
        <w:tblLook w:val="04A0" w:firstRow="1" w:lastRow="0" w:firstColumn="1" w:lastColumn="0" w:noHBand="0" w:noVBand="1"/>
      </w:tblPr>
      <w:tblGrid>
        <w:gridCol w:w="9631"/>
      </w:tblGrid>
      <w:tr w:rsidR="008D7B59" w14:paraId="2CC33269" w14:textId="77777777" w:rsidTr="00F0573E">
        <w:tc>
          <w:tcPr>
            <w:tcW w:w="9631" w:type="dxa"/>
          </w:tcPr>
          <w:p w14:paraId="09AC2990" w14:textId="77777777" w:rsidR="008D7B59" w:rsidRPr="00662288" w:rsidRDefault="008D7B59" w:rsidP="00F0573E">
            <w:pPr>
              <w:spacing w:before="120" w:after="120"/>
              <w:rPr>
                <w:rFonts w:ascii="Calibri" w:hAnsi="Calibri" w:cs="Calibri"/>
                <w:b/>
                <w:bCs/>
                <w:color w:val="FF0000"/>
                <w:sz w:val="18"/>
              </w:rPr>
            </w:pPr>
            <w:r w:rsidRPr="005D1B80">
              <w:rPr>
                <w:rFonts w:ascii="Calibri" w:hAnsi="Calibri" w:cs="Calibri"/>
                <w:b/>
                <w:bCs/>
                <w:color w:val="FF0000"/>
                <w:sz w:val="18"/>
              </w:rPr>
              <w:t xml:space="preserve">It is common understanding that a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node cannot be supported by a non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capable </w:t>
            </w:r>
            <w:proofErr w:type="spellStart"/>
            <w:r w:rsidRPr="005D1B80">
              <w:rPr>
                <w:rFonts w:ascii="Calibri" w:hAnsi="Calibri" w:cs="Calibri"/>
                <w:b/>
                <w:bCs/>
                <w:color w:val="FF0000"/>
                <w:sz w:val="18"/>
              </w:rPr>
              <w:t>gNB</w:t>
            </w:r>
            <w:proofErr w:type="spellEnd"/>
            <w:r w:rsidRPr="005D1B80">
              <w:rPr>
                <w:rFonts w:ascii="Calibri" w:hAnsi="Calibri" w:cs="Calibri"/>
                <w:b/>
                <w:bCs/>
                <w:color w:val="FF0000"/>
                <w:sz w:val="18"/>
              </w:rPr>
              <w:t>.</w:t>
            </w:r>
          </w:p>
        </w:tc>
      </w:tr>
    </w:tbl>
    <w:p w14:paraId="088608D5" w14:textId="2B70F785" w:rsidR="008003D0" w:rsidRDefault="00A07E70" w:rsidP="006A6AE6">
      <w:pPr>
        <w:spacing w:before="120" w:after="120"/>
        <w:rPr>
          <w:lang w:val="en-US"/>
        </w:rPr>
      </w:pPr>
      <w:r>
        <w:t>Contributions to RAN2#124 discussed the open issues identified in RAN2’s last meeting as well as related issues. From th</w:t>
      </w:r>
      <w:r w:rsidR="00FF5E08">
        <w:t>ese</w:t>
      </w:r>
      <w:r>
        <w:t xml:space="preserve"> contributions, a</w:t>
      </w:r>
      <w:r w:rsidR="00697F5C">
        <w:t xml:space="preserve"> set of proposals is derived for discussion </w:t>
      </w:r>
      <w:r>
        <w:t xml:space="preserve">and agreement </w:t>
      </w:r>
      <w:r w:rsidR="00697F5C">
        <w:t xml:space="preserve">in </w:t>
      </w:r>
      <w:r>
        <w:t xml:space="preserve">the </w:t>
      </w:r>
      <w:r w:rsidR="00697F5C">
        <w:t>online session.</w:t>
      </w:r>
    </w:p>
    <w:p w14:paraId="64BDC3CE" w14:textId="736FA961" w:rsidR="009E05C2" w:rsidRDefault="00CD4C7B" w:rsidP="009E05C2">
      <w:pPr>
        <w:pStyle w:val="Heading1"/>
      </w:pPr>
      <w:r w:rsidRPr="00320A6B">
        <w:t>2</w:t>
      </w:r>
      <w:r w:rsidRPr="00320A6B">
        <w:tab/>
      </w:r>
      <w:r w:rsidR="004C7F14">
        <w:t>Company views</w:t>
      </w:r>
    </w:p>
    <w:p w14:paraId="26983E69" w14:textId="6ECB5B39" w:rsidR="001E3DCA" w:rsidRDefault="00A07E70" w:rsidP="00A07E70">
      <w:pPr>
        <w:rPr>
          <w:rFonts w:ascii="Arial" w:eastAsia="Times New Roman" w:hAnsi="Arial" w:cs="Arial"/>
          <w:sz w:val="16"/>
          <w:szCs w:val="16"/>
          <w:lang w:val="en-US" w:eastAsia="zh-CN"/>
        </w:rPr>
      </w:pPr>
      <w:r>
        <w:rPr>
          <w:lang w:val="en-US"/>
        </w:rPr>
        <w:t xml:space="preserve">The following contributions addressed aspects related to the above topic(s): </w:t>
      </w:r>
    </w:p>
    <w:p w14:paraId="302358F7" w14:textId="223D5951" w:rsidR="00550068" w:rsidRPr="00A07E70" w:rsidRDefault="00550068" w:rsidP="00A07E70">
      <w:pPr>
        <w:pStyle w:val="ListParagraph"/>
        <w:numPr>
          <w:ilvl w:val="0"/>
          <w:numId w:val="48"/>
        </w:numPr>
        <w:rPr>
          <w:lang w:val="en-US"/>
        </w:rPr>
      </w:pPr>
      <w:r w:rsidRPr="00A07E70">
        <w:rPr>
          <w:lang w:val="en-US"/>
        </w:rPr>
        <w:t>R2-2312324 (Apple)</w:t>
      </w:r>
    </w:p>
    <w:p w14:paraId="0F996E50" w14:textId="77777777" w:rsidR="001E3DCA" w:rsidRPr="00A07E70" w:rsidRDefault="001E3DCA" w:rsidP="00A07E70">
      <w:pPr>
        <w:pStyle w:val="ListParagraph"/>
        <w:numPr>
          <w:ilvl w:val="0"/>
          <w:numId w:val="48"/>
        </w:numPr>
        <w:rPr>
          <w:lang w:val="en-US"/>
        </w:rPr>
      </w:pPr>
      <w:r w:rsidRPr="00A07E70">
        <w:rPr>
          <w:lang w:val="en-US"/>
        </w:rPr>
        <w:t>R2-2312148 (Intel)</w:t>
      </w:r>
    </w:p>
    <w:p w14:paraId="4B1ECBF1" w14:textId="77777777" w:rsidR="00DE094A" w:rsidRPr="00A07E70" w:rsidRDefault="00DE094A" w:rsidP="00A07E70">
      <w:pPr>
        <w:pStyle w:val="ListParagraph"/>
        <w:numPr>
          <w:ilvl w:val="0"/>
          <w:numId w:val="48"/>
        </w:numPr>
        <w:rPr>
          <w:lang w:val="en-US"/>
        </w:rPr>
      </w:pPr>
      <w:r w:rsidRPr="00A07E70">
        <w:rPr>
          <w:lang w:val="en-US"/>
        </w:rPr>
        <w:t>R2-2312368 (Huawei)</w:t>
      </w:r>
    </w:p>
    <w:p w14:paraId="315C3CBE" w14:textId="0E4C59BB" w:rsidR="00DE094A" w:rsidRPr="00A07E70" w:rsidRDefault="00DE094A" w:rsidP="00A07E70">
      <w:pPr>
        <w:pStyle w:val="ListParagraph"/>
        <w:numPr>
          <w:ilvl w:val="0"/>
          <w:numId w:val="48"/>
        </w:numPr>
        <w:rPr>
          <w:lang w:val="en-US"/>
        </w:rPr>
      </w:pPr>
      <w:r w:rsidRPr="00A07E70">
        <w:rPr>
          <w:lang w:val="en-US"/>
        </w:rPr>
        <w:t>R2-2312425 (ZTE)</w:t>
      </w:r>
    </w:p>
    <w:p w14:paraId="008713ED" w14:textId="336C5B30" w:rsidR="000E3741" w:rsidRPr="00A07E70" w:rsidRDefault="000E3741" w:rsidP="00A07E70">
      <w:pPr>
        <w:pStyle w:val="ListParagraph"/>
        <w:numPr>
          <w:ilvl w:val="0"/>
          <w:numId w:val="48"/>
        </w:numPr>
        <w:rPr>
          <w:lang w:val="en-US"/>
        </w:rPr>
      </w:pPr>
      <w:r w:rsidRPr="00A07E70">
        <w:rPr>
          <w:lang w:val="en-US"/>
        </w:rPr>
        <w:t>R2-2313200 (Nokia)</w:t>
      </w:r>
    </w:p>
    <w:p w14:paraId="208F826C" w14:textId="77777777" w:rsidR="000E3741" w:rsidRPr="00A07E70" w:rsidRDefault="000E3741" w:rsidP="00A07E70">
      <w:pPr>
        <w:pStyle w:val="ListParagraph"/>
        <w:numPr>
          <w:ilvl w:val="0"/>
          <w:numId w:val="48"/>
        </w:numPr>
        <w:rPr>
          <w:lang w:val="en-US"/>
        </w:rPr>
      </w:pPr>
      <w:r w:rsidRPr="00A07E70">
        <w:rPr>
          <w:lang w:val="en-US"/>
        </w:rPr>
        <w:t>R2-2313256 (CATT)</w:t>
      </w:r>
    </w:p>
    <w:p w14:paraId="757C1AD7" w14:textId="77777777" w:rsidR="000E3741" w:rsidRPr="00A07E70" w:rsidRDefault="000E3741" w:rsidP="00A07E70">
      <w:pPr>
        <w:pStyle w:val="ListParagraph"/>
        <w:numPr>
          <w:ilvl w:val="0"/>
          <w:numId w:val="48"/>
        </w:numPr>
        <w:rPr>
          <w:lang w:val="en-US"/>
        </w:rPr>
      </w:pPr>
      <w:r w:rsidRPr="00A07E70">
        <w:rPr>
          <w:lang w:val="en-US"/>
        </w:rPr>
        <w:t>R2-2312984 (Ericsson)</w:t>
      </w:r>
    </w:p>
    <w:p w14:paraId="7B462943" w14:textId="77777777" w:rsidR="000E3741" w:rsidRPr="00A07E70" w:rsidRDefault="000E3741" w:rsidP="00A07E70">
      <w:pPr>
        <w:pStyle w:val="ListParagraph"/>
        <w:numPr>
          <w:ilvl w:val="0"/>
          <w:numId w:val="48"/>
        </w:numPr>
        <w:rPr>
          <w:lang w:val="en-US"/>
        </w:rPr>
      </w:pPr>
      <w:r w:rsidRPr="00A07E70">
        <w:rPr>
          <w:lang w:val="en-US"/>
        </w:rPr>
        <w:t>R2-2312810 (Samsung, AT&amp;T)</w:t>
      </w:r>
    </w:p>
    <w:p w14:paraId="25954668" w14:textId="77777777" w:rsidR="000E3741" w:rsidRDefault="000E3741" w:rsidP="00A07E70">
      <w:pPr>
        <w:pStyle w:val="ListParagraph"/>
        <w:numPr>
          <w:ilvl w:val="0"/>
          <w:numId w:val="48"/>
        </w:numPr>
        <w:rPr>
          <w:lang w:val="en-US"/>
        </w:rPr>
      </w:pPr>
      <w:r w:rsidRPr="00A07E70">
        <w:rPr>
          <w:lang w:val="en-US"/>
        </w:rPr>
        <w:t>R2-2312855 (Kyocera)</w:t>
      </w:r>
    </w:p>
    <w:p w14:paraId="65D639B5" w14:textId="4FEA6902" w:rsidR="00A07E70" w:rsidRPr="00A07E70" w:rsidRDefault="00A07E70" w:rsidP="00A07E70">
      <w:pPr>
        <w:pStyle w:val="ListParagraph"/>
        <w:numPr>
          <w:ilvl w:val="0"/>
          <w:numId w:val="48"/>
        </w:numPr>
        <w:rPr>
          <w:lang w:val="en-US"/>
        </w:rPr>
      </w:pPr>
      <w:r w:rsidRPr="00A07E70">
        <w:rPr>
          <w:lang w:val="en-US"/>
        </w:rPr>
        <w:t>R2-2312167</w:t>
      </w:r>
      <w:r>
        <w:rPr>
          <w:lang w:val="en-US"/>
        </w:rPr>
        <w:t xml:space="preserve"> (Qualcomm)</w:t>
      </w:r>
    </w:p>
    <w:p w14:paraId="50463D84" w14:textId="77777777" w:rsidR="008069C1" w:rsidRDefault="008069C1" w:rsidP="00550068">
      <w:pPr>
        <w:spacing w:after="0"/>
        <w:rPr>
          <w:rFonts w:ascii="Arial" w:eastAsia="Times New Roman" w:hAnsi="Arial" w:cs="Arial"/>
          <w:sz w:val="16"/>
          <w:szCs w:val="16"/>
          <w:lang w:val="en-US" w:eastAsia="zh-CN"/>
        </w:rPr>
      </w:pPr>
    </w:p>
    <w:p w14:paraId="27E861F2" w14:textId="77777777" w:rsidR="00A07E70" w:rsidRDefault="00A07E70" w:rsidP="00550068">
      <w:pPr>
        <w:spacing w:after="0"/>
        <w:rPr>
          <w:rFonts w:ascii="Arial" w:eastAsia="Times New Roman" w:hAnsi="Arial" w:cs="Arial"/>
          <w:b/>
          <w:bCs/>
          <w:sz w:val="16"/>
          <w:szCs w:val="16"/>
          <w:lang w:val="en-US" w:eastAsia="zh-CN"/>
        </w:rPr>
      </w:pPr>
    </w:p>
    <w:p w14:paraId="21763757" w14:textId="3D8DF122" w:rsidR="00DF2745" w:rsidRPr="00B80B2C" w:rsidRDefault="00A07E70" w:rsidP="00B80B2C">
      <w:pPr>
        <w:spacing w:before="120" w:after="120"/>
        <w:rPr>
          <w:lang w:val="en-US"/>
        </w:rPr>
      </w:pPr>
      <w:r w:rsidRPr="00B80B2C">
        <w:rPr>
          <w:lang w:val="en-US"/>
        </w:rPr>
        <w:lastRenderedPageBreak/>
        <w:t xml:space="preserve">R2-2312810 proposes </w:t>
      </w:r>
      <w:r w:rsidR="00DF2745" w:rsidRPr="00B80B2C">
        <w:rPr>
          <w:lang w:val="en-US"/>
        </w:rPr>
        <w:t>that RAN2</w:t>
      </w:r>
      <w:r w:rsidRPr="00B80B2C">
        <w:rPr>
          <w:lang w:val="en-US"/>
        </w:rPr>
        <w:t xml:space="preserve"> ask SA2 on the matter before proceeding with further discussion. The WI Rapporteur believes that </w:t>
      </w:r>
      <w:r w:rsidR="00DF2745" w:rsidRPr="00B80B2C">
        <w:rPr>
          <w:lang w:val="en-US"/>
        </w:rPr>
        <w:t>a</w:t>
      </w:r>
      <w:r w:rsidR="00E62764" w:rsidRPr="00B80B2C">
        <w:rPr>
          <w:lang w:val="en-US"/>
        </w:rPr>
        <w:t xml:space="preserve">t this late stage of the WI, </w:t>
      </w:r>
      <w:r w:rsidR="00DF2745" w:rsidRPr="00B80B2C">
        <w:rPr>
          <w:lang w:val="en-US"/>
        </w:rPr>
        <w:t>RAN2</w:t>
      </w:r>
      <w:r w:rsidR="00142E68" w:rsidRPr="00B80B2C">
        <w:rPr>
          <w:lang w:val="en-US"/>
        </w:rPr>
        <w:t>/3</w:t>
      </w:r>
      <w:r w:rsidR="00DF2745" w:rsidRPr="00B80B2C">
        <w:rPr>
          <w:lang w:val="en-US"/>
        </w:rPr>
        <w:t xml:space="preserve"> themselves should</w:t>
      </w:r>
      <w:r w:rsidR="00E62764" w:rsidRPr="00B80B2C">
        <w:rPr>
          <w:lang w:val="en-US"/>
        </w:rPr>
        <w:t xml:space="preserve"> </w:t>
      </w:r>
      <w:r w:rsidR="00DF2745" w:rsidRPr="00B80B2C">
        <w:rPr>
          <w:lang w:val="en-US"/>
        </w:rPr>
        <w:t>try</w:t>
      </w:r>
      <w:r w:rsidR="00E62764" w:rsidRPr="00B80B2C">
        <w:rPr>
          <w:lang w:val="en-US"/>
        </w:rPr>
        <w:t xml:space="preserve"> to </w:t>
      </w:r>
      <w:r w:rsidR="000C0185" w:rsidRPr="00B80B2C">
        <w:rPr>
          <w:lang w:val="en-US"/>
        </w:rPr>
        <w:t xml:space="preserve">resolve </w:t>
      </w:r>
      <w:r w:rsidR="00DF2745" w:rsidRPr="00B80B2C">
        <w:rPr>
          <w:lang w:val="en-US"/>
        </w:rPr>
        <w:t xml:space="preserve">the matter and inform SA2 about the outcome. This view is in line with all other RAN2 contributions on this topic, which propose specific solutions that are in RAN2/3 scope. </w:t>
      </w:r>
    </w:p>
    <w:p w14:paraId="06382B42" w14:textId="12F92C4B" w:rsidR="00142E68" w:rsidRPr="00B80B2C" w:rsidRDefault="00F477F7" w:rsidP="00B80B2C">
      <w:pPr>
        <w:spacing w:before="120" w:after="120"/>
        <w:rPr>
          <w:lang w:val="en-US"/>
        </w:rPr>
      </w:pPr>
      <w:r w:rsidRPr="00B80B2C">
        <w:rPr>
          <w:lang w:val="en-US"/>
        </w:rPr>
        <w:t>Based on the contributions submitted, the WI Rapporteur believes that some clarification may be helpful before moving to the more challenging issues. The following proposals capture such clarifications, which seem to represent the view of at least the vast majority of companies. The WI Rapporteur hopes that these proposals are easy to agree:</w:t>
      </w:r>
    </w:p>
    <w:p w14:paraId="39066F4D" w14:textId="77777777" w:rsidR="00142E68" w:rsidRPr="00B80B2C" w:rsidRDefault="00142E68" w:rsidP="00B80B2C">
      <w:pPr>
        <w:spacing w:before="120" w:after="120"/>
        <w:rPr>
          <w:lang w:val="en-US"/>
        </w:rPr>
      </w:pPr>
    </w:p>
    <w:p w14:paraId="3200EC18" w14:textId="2227E0FB" w:rsidR="008069C1" w:rsidRPr="00B80B2C" w:rsidRDefault="00F477F7" w:rsidP="00B80B2C">
      <w:pPr>
        <w:spacing w:before="120" w:after="120"/>
        <w:rPr>
          <w:u w:val="single"/>
          <w:lang w:val="en-US"/>
        </w:rPr>
      </w:pPr>
      <w:r w:rsidRPr="001B5585">
        <w:rPr>
          <w:highlight w:val="yellow"/>
          <w:u w:val="single"/>
          <w:lang w:val="en-US"/>
        </w:rPr>
        <w:t>(Hopefully) e</w:t>
      </w:r>
      <w:r w:rsidR="008069C1" w:rsidRPr="001B5585">
        <w:rPr>
          <w:highlight w:val="yellow"/>
          <w:u w:val="single"/>
          <w:lang w:val="en-US"/>
        </w:rPr>
        <w:t>asy proposal</w:t>
      </w:r>
      <w:r w:rsidR="00A920BC" w:rsidRPr="001B5585">
        <w:rPr>
          <w:highlight w:val="yellow"/>
          <w:u w:val="single"/>
          <w:lang w:val="en-US"/>
        </w:rPr>
        <w:t>s</w:t>
      </w:r>
      <w:r w:rsidR="008069C1" w:rsidRPr="001B5585">
        <w:rPr>
          <w:highlight w:val="yellow"/>
          <w:u w:val="single"/>
          <w:lang w:val="en-US"/>
        </w:rPr>
        <w:t>:</w:t>
      </w:r>
    </w:p>
    <w:p w14:paraId="1B3CA70C" w14:textId="32F3DBB8" w:rsidR="006A242E" w:rsidRPr="00B80B2C" w:rsidRDefault="006A242E" w:rsidP="00B80B2C">
      <w:pPr>
        <w:spacing w:before="240" w:after="120"/>
        <w:rPr>
          <w:b/>
          <w:bCs/>
          <w:lang w:val="en-US"/>
        </w:rPr>
      </w:pPr>
      <w:r w:rsidRPr="00B80B2C">
        <w:rPr>
          <w:b/>
          <w:bCs/>
          <w:lang w:val="en-US"/>
        </w:rPr>
        <w:t xml:space="preserve">Proposal 1: Based on implementation, a </w:t>
      </w:r>
      <w:r w:rsidR="00E03531" w:rsidRPr="00B80B2C">
        <w:rPr>
          <w:b/>
          <w:bCs/>
          <w:lang w:val="en-US"/>
        </w:rPr>
        <w:t>mobile IAB-node</w:t>
      </w:r>
      <w:r w:rsidRPr="00B80B2C">
        <w:rPr>
          <w:b/>
          <w:bCs/>
          <w:lang w:val="en-US"/>
        </w:rPr>
        <w:t xml:space="preserve"> may</w:t>
      </w:r>
      <w:r w:rsidR="00B80B2C">
        <w:rPr>
          <w:b/>
          <w:bCs/>
          <w:lang w:val="en-US"/>
        </w:rPr>
        <w:t>,</w:t>
      </w:r>
      <w:r w:rsidRPr="00B80B2C">
        <w:rPr>
          <w:b/>
          <w:bCs/>
          <w:lang w:val="en-US"/>
        </w:rPr>
        <w:t xml:space="preserve"> </w:t>
      </w:r>
      <w:r w:rsidR="00E03531" w:rsidRPr="00B80B2C">
        <w:rPr>
          <w:b/>
          <w:bCs/>
          <w:lang w:val="en-US"/>
        </w:rPr>
        <w:t>but need not</w:t>
      </w:r>
      <w:r w:rsidR="00B80B2C">
        <w:rPr>
          <w:b/>
          <w:bCs/>
          <w:lang w:val="en-US"/>
        </w:rPr>
        <w:t>,</w:t>
      </w:r>
      <w:r w:rsidR="00E03531" w:rsidRPr="00B80B2C">
        <w:rPr>
          <w:b/>
          <w:bCs/>
          <w:lang w:val="en-US"/>
        </w:rPr>
        <w:t xml:space="preserve"> </w:t>
      </w:r>
      <w:r w:rsidRPr="00B80B2C">
        <w:rPr>
          <w:b/>
          <w:bCs/>
          <w:lang w:val="en-US"/>
        </w:rPr>
        <w:t>support operation as a Rel-16/17 IAB-node.</w:t>
      </w:r>
    </w:p>
    <w:p w14:paraId="5A58F5A1" w14:textId="0F1F9B74" w:rsidR="00FB1D59" w:rsidRPr="00B80B2C" w:rsidRDefault="00FB1D59" w:rsidP="00B80B2C">
      <w:pPr>
        <w:spacing w:before="240" w:after="120"/>
        <w:rPr>
          <w:b/>
          <w:bCs/>
          <w:lang w:val="en-US"/>
        </w:rPr>
      </w:pPr>
      <w:r w:rsidRPr="00B80B2C">
        <w:rPr>
          <w:b/>
          <w:bCs/>
          <w:lang w:val="en-US"/>
        </w:rPr>
        <w:t xml:space="preserve">Proposal 2: A </w:t>
      </w:r>
      <w:r w:rsidR="008026D7" w:rsidRPr="00B80B2C">
        <w:rPr>
          <w:b/>
          <w:bCs/>
          <w:lang w:val="en-US"/>
        </w:rPr>
        <w:t>mobile IAB-node</w:t>
      </w:r>
      <w:r w:rsidR="00120BD8" w:rsidRPr="00B80B2C">
        <w:rPr>
          <w:b/>
          <w:bCs/>
          <w:lang w:val="en-US"/>
        </w:rPr>
        <w:t xml:space="preserve"> indicates that it </w:t>
      </w:r>
      <w:r w:rsidR="008026D7" w:rsidRPr="00B80B2C">
        <w:rPr>
          <w:b/>
          <w:bCs/>
          <w:lang w:val="en-US"/>
        </w:rPr>
        <w:t>does not operate as a</w:t>
      </w:r>
      <w:r w:rsidR="00CB2385" w:rsidRPr="00B80B2C">
        <w:rPr>
          <w:b/>
          <w:bCs/>
          <w:lang w:val="en-US"/>
        </w:rPr>
        <w:t xml:space="preserve"> Rel-16/17 IAB-node </w:t>
      </w:r>
      <w:r w:rsidR="008026D7" w:rsidRPr="00B80B2C">
        <w:rPr>
          <w:b/>
          <w:bCs/>
          <w:lang w:val="en-US"/>
        </w:rPr>
        <w:t>by including</w:t>
      </w:r>
      <w:r w:rsidR="003E2D4C" w:rsidRPr="00B80B2C">
        <w:rPr>
          <w:b/>
          <w:bCs/>
          <w:lang w:val="en-US"/>
        </w:rPr>
        <w:t xml:space="preserve"> the</w:t>
      </w:r>
      <w:r w:rsidR="00120BD8" w:rsidRPr="00B80B2C">
        <w:rPr>
          <w:b/>
          <w:bCs/>
          <w:lang w:val="en-US"/>
        </w:rPr>
        <w:t xml:space="preserve"> </w:t>
      </w:r>
      <w:r w:rsidRPr="00B80B2C">
        <w:rPr>
          <w:b/>
          <w:bCs/>
          <w:lang w:val="en-US"/>
        </w:rPr>
        <w:t>“mobile</w:t>
      </w:r>
      <w:r w:rsidR="00120BD8" w:rsidRPr="00B80B2C">
        <w:rPr>
          <w:b/>
          <w:bCs/>
          <w:lang w:val="en-US"/>
        </w:rPr>
        <w:t xml:space="preserve"> </w:t>
      </w:r>
      <w:proofErr w:type="spellStart"/>
      <w:r w:rsidRPr="00B80B2C">
        <w:rPr>
          <w:b/>
          <w:bCs/>
          <w:lang w:val="en-US"/>
        </w:rPr>
        <w:t>IAB</w:t>
      </w:r>
      <w:r w:rsidR="00120BD8" w:rsidRPr="00B80B2C">
        <w:rPr>
          <w:b/>
          <w:bCs/>
          <w:lang w:val="en-US"/>
        </w:rPr>
        <w:t>nodeI</w:t>
      </w:r>
      <w:r w:rsidRPr="00B80B2C">
        <w:rPr>
          <w:b/>
          <w:bCs/>
          <w:lang w:val="en-US"/>
        </w:rPr>
        <w:t>ndication</w:t>
      </w:r>
      <w:proofErr w:type="spellEnd"/>
      <w:r w:rsidRPr="00B80B2C">
        <w:rPr>
          <w:b/>
          <w:bCs/>
          <w:lang w:val="en-US"/>
        </w:rPr>
        <w:t xml:space="preserve">” </w:t>
      </w:r>
      <w:r w:rsidR="008026D7" w:rsidRPr="00B80B2C">
        <w:rPr>
          <w:b/>
          <w:bCs/>
          <w:lang w:val="en-US"/>
        </w:rPr>
        <w:t>but</w:t>
      </w:r>
      <w:r w:rsidR="003E2D4C" w:rsidRPr="00B80B2C">
        <w:rPr>
          <w:b/>
          <w:bCs/>
          <w:lang w:val="en-US"/>
        </w:rPr>
        <w:t xml:space="preserve"> n</w:t>
      </w:r>
      <w:r w:rsidR="00120BD8" w:rsidRPr="00B80B2C">
        <w:rPr>
          <w:b/>
          <w:bCs/>
          <w:lang w:val="en-US"/>
        </w:rPr>
        <w:t>ot the “</w:t>
      </w:r>
      <w:proofErr w:type="spellStart"/>
      <w:r w:rsidR="00120BD8" w:rsidRPr="00B80B2C">
        <w:rPr>
          <w:b/>
          <w:bCs/>
          <w:lang w:val="en-US"/>
        </w:rPr>
        <w:t>IABnodeIndication</w:t>
      </w:r>
      <w:proofErr w:type="spellEnd"/>
      <w:r w:rsidR="00120BD8" w:rsidRPr="00B80B2C">
        <w:rPr>
          <w:b/>
          <w:bCs/>
          <w:lang w:val="en-US"/>
        </w:rPr>
        <w:t xml:space="preserve">” </w:t>
      </w:r>
      <w:r w:rsidRPr="00B80B2C">
        <w:rPr>
          <w:b/>
          <w:bCs/>
          <w:lang w:val="en-US"/>
        </w:rPr>
        <w:t>in Msg.5.</w:t>
      </w:r>
    </w:p>
    <w:p w14:paraId="3A077728" w14:textId="49FD2274" w:rsidR="00E23CD1" w:rsidRPr="00B80B2C" w:rsidRDefault="00E23CD1" w:rsidP="00B80B2C">
      <w:pPr>
        <w:spacing w:before="240" w:after="120"/>
        <w:rPr>
          <w:b/>
          <w:bCs/>
          <w:lang w:val="en-US"/>
        </w:rPr>
      </w:pPr>
      <w:r w:rsidRPr="00B80B2C">
        <w:rPr>
          <w:b/>
          <w:bCs/>
          <w:lang w:val="en-US"/>
        </w:rPr>
        <w:t xml:space="preserve">Proposal 3a: </w:t>
      </w:r>
      <w:r w:rsidR="004B2A82" w:rsidRPr="00B80B2C">
        <w:rPr>
          <w:b/>
          <w:bCs/>
          <w:lang w:val="en-US"/>
        </w:rPr>
        <w:t>A</w:t>
      </w:r>
      <w:r w:rsidRPr="00B80B2C">
        <w:rPr>
          <w:b/>
          <w:bCs/>
          <w:lang w:val="en-US"/>
        </w:rPr>
        <w:t xml:space="preserve"> parent node </w:t>
      </w:r>
      <w:r w:rsidR="0047480C" w:rsidRPr="00B80B2C">
        <w:rPr>
          <w:b/>
          <w:bCs/>
          <w:lang w:val="en-US"/>
        </w:rPr>
        <w:t>indicate</w:t>
      </w:r>
      <w:r w:rsidR="004B2A82" w:rsidRPr="00B80B2C">
        <w:rPr>
          <w:b/>
          <w:bCs/>
          <w:lang w:val="en-US"/>
        </w:rPr>
        <w:t>s</w:t>
      </w:r>
      <w:r w:rsidRPr="00B80B2C">
        <w:rPr>
          <w:b/>
          <w:bCs/>
          <w:lang w:val="en-US"/>
        </w:rPr>
        <w:t xml:space="preserve"> support </w:t>
      </w:r>
      <w:r w:rsidR="0047480C" w:rsidRPr="00B80B2C">
        <w:rPr>
          <w:b/>
          <w:bCs/>
          <w:lang w:val="en-US"/>
        </w:rPr>
        <w:t xml:space="preserve">of </w:t>
      </w:r>
      <w:r w:rsidRPr="00B80B2C">
        <w:rPr>
          <w:b/>
          <w:bCs/>
          <w:lang w:val="en-US"/>
        </w:rPr>
        <w:t xml:space="preserve">mobile IAB but not </w:t>
      </w:r>
      <w:r w:rsidR="0047480C" w:rsidRPr="00B80B2C">
        <w:rPr>
          <w:b/>
          <w:bCs/>
          <w:lang w:val="en-US"/>
        </w:rPr>
        <w:t>Rel-16/17</w:t>
      </w:r>
      <w:r w:rsidRPr="00B80B2C">
        <w:rPr>
          <w:b/>
          <w:bCs/>
          <w:lang w:val="en-US"/>
        </w:rPr>
        <w:t xml:space="preserve"> IAB</w:t>
      </w:r>
      <w:r w:rsidR="0047480C" w:rsidRPr="00B80B2C">
        <w:rPr>
          <w:b/>
          <w:bCs/>
          <w:lang w:val="en-US"/>
        </w:rPr>
        <w:t xml:space="preserve"> by broadcasting the</w:t>
      </w:r>
      <w:r w:rsidRPr="00B80B2C">
        <w:rPr>
          <w:b/>
          <w:bCs/>
          <w:lang w:val="en-US"/>
        </w:rPr>
        <w:t xml:space="preserve"> “mobile </w:t>
      </w:r>
      <w:proofErr w:type="spellStart"/>
      <w:r w:rsidRPr="00B80B2C">
        <w:rPr>
          <w:b/>
          <w:bCs/>
          <w:lang w:val="en-US"/>
        </w:rPr>
        <w:t>IABsupported</w:t>
      </w:r>
      <w:proofErr w:type="spellEnd"/>
      <w:r w:rsidRPr="00B80B2C">
        <w:rPr>
          <w:b/>
          <w:bCs/>
          <w:lang w:val="en-US"/>
        </w:rPr>
        <w:t xml:space="preserve">” </w:t>
      </w:r>
      <w:r w:rsidR="0047480C" w:rsidRPr="00B80B2C">
        <w:rPr>
          <w:b/>
          <w:bCs/>
          <w:lang w:val="en-US"/>
        </w:rPr>
        <w:t>indicator but not the “</w:t>
      </w:r>
      <w:proofErr w:type="spellStart"/>
      <w:r w:rsidR="0047480C" w:rsidRPr="00B80B2C">
        <w:rPr>
          <w:b/>
          <w:bCs/>
          <w:lang w:val="en-US"/>
        </w:rPr>
        <w:t>IABsupported</w:t>
      </w:r>
      <w:proofErr w:type="spellEnd"/>
      <w:r w:rsidR="0047480C" w:rsidRPr="00B80B2C">
        <w:rPr>
          <w:b/>
          <w:bCs/>
          <w:lang w:val="en-US"/>
        </w:rPr>
        <w:t xml:space="preserve">” indicator </w:t>
      </w:r>
      <w:r w:rsidRPr="00B80B2C">
        <w:rPr>
          <w:b/>
          <w:bCs/>
          <w:lang w:val="en-US"/>
        </w:rPr>
        <w:t>in SIB1.</w:t>
      </w:r>
    </w:p>
    <w:p w14:paraId="55BA0E6C" w14:textId="13735128" w:rsidR="00E23CD1" w:rsidRPr="00B80B2C" w:rsidRDefault="00E23CD1" w:rsidP="00B80B2C">
      <w:pPr>
        <w:spacing w:before="240" w:after="120"/>
        <w:rPr>
          <w:b/>
          <w:bCs/>
          <w:lang w:val="en-US"/>
        </w:rPr>
      </w:pPr>
      <w:r w:rsidRPr="00B80B2C">
        <w:rPr>
          <w:b/>
          <w:bCs/>
          <w:lang w:val="en-US"/>
        </w:rPr>
        <w:t xml:space="preserve">Proposal 3b: </w:t>
      </w:r>
      <w:r w:rsidR="004B2A82" w:rsidRPr="00B80B2C">
        <w:rPr>
          <w:b/>
          <w:bCs/>
          <w:lang w:val="en-US"/>
        </w:rPr>
        <w:t>A</w:t>
      </w:r>
      <w:r w:rsidRPr="00B80B2C">
        <w:rPr>
          <w:b/>
          <w:bCs/>
          <w:lang w:val="en-US"/>
        </w:rPr>
        <w:t xml:space="preserve"> parent node </w:t>
      </w:r>
      <w:r w:rsidR="0047480C" w:rsidRPr="00B80B2C">
        <w:rPr>
          <w:b/>
          <w:bCs/>
          <w:lang w:val="en-US"/>
        </w:rPr>
        <w:t>indicate</w:t>
      </w:r>
      <w:r w:rsidR="004B2A82" w:rsidRPr="00B80B2C">
        <w:rPr>
          <w:b/>
          <w:bCs/>
          <w:lang w:val="en-US"/>
        </w:rPr>
        <w:t>s</w:t>
      </w:r>
      <w:r w:rsidR="0047480C" w:rsidRPr="00B80B2C">
        <w:rPr>
          <w:b/>
          <w:bCs/>
          <w:lang w:val="en-US"/>
        </w:rPr>
        <w:t xml:space="preserve"> support </w:t>
      </w:r>
      <w:r w:rsidR="004B2A82" w:rsidRPr="00B80B2C">
        <w:rPr>
          <w:b/>
          <w:bCs/>
          <w:lang w:val="en-US"/>
        </w:rPr>
        <w:t>of</w:t>
      </w:r>
      <w:r w:rsidR="0047480C" w:rsidRPr="00B80B2C">
        <w:rPr>
          <w:b/>
          <w:bCs/>
          <w:lang w:val="en-US"/>
        </w:rPr>
        <w:t xml:space="preserve"> </w:t>
      </w:r>
      <w:r w:rsidRPr="00B80B2C">
        <w:rPr>
          <w:b/>
          <w:bCs/>
          <w:lang w:val="en-US"/>
        </w:rPr>
        <w:t xml:space="preserve">both, mobile IAB and </w:t>
      </w:r>
      <w:r w:rsidR="004B2A82" w:rsidRPr="00B80B2C">
        <w:rPr>
          <w:b/>
          <w:bCs/>
          <w:lang w:val="en-US"/>
        </w:rPr>
        <w:t>Rel-16/17 IAB</w:t>
      </w:r>
      <w:r w:rsidR="0047480C" w:rsidRPr="00B80B2C">
        <w:rPr>
          <w:b/>
          <w:bCs/>
          <w:lang w:val="en-US"/>
        </w:rPr>
        <w:t>, by broadcasting</w:t>
      </w:r>
      <w:r w:rsidRPr="00B80B2C">
        <w:rPr>
          <w:b/>
          <w:bCs/>
          <w:lang w:val="en-US"/>
        </w:rPr>
        <w:t xml:space="preserve"> “mobile </w:t>
      </w:r>
      <w:proofErr w:type="spellStart"/>
      <w:r w:rsidRPr="00B80B2C">
        <w:rPr>
          <w:b/>
          <w:bCs/>
          <w:lang w:val="en-US"/>
        </w:rPr>
        <w:t>IABsupported</w:t>
      </w:r>
      <w:proofErr w:type="spellEnd"/>
      <w:r w:rsidRPr="00B80B2C">
        <w:rPr>
          <w:b/>
          <w:bCs/>
          <w:lang w:val="en-US"/>
        </w:rPr>
        <w:t>” and “</w:t>
      </w:r>
      <w:proofErr w:type="spellStart"/>
      <w:r w:rsidRPr="00B80B2C">
        <w:rPr>
          <w:b/>
          <w:bCs/>
          <w:lang w:val="en-US"/>
        </w:rPr>
        <w:t>IABsupported</w:t>
      </w:r>
      <w:proofErr w:type="spellEnd"/>
      <w:r w:rsidRPr="00B80B2C">
        <w:rPr>
          <w:b/>
          <w:bCs/>
          <w:lang w:val="en-US"/>
        </w:rPr>
        <w:t>” in SIB1.</w:t>
      </w:r>
    </w:p>
    <w:p w14:paraId="3D261B20" w14:textId="5DC81F99" w:rsidR="00E23CD1" w:rsidRPr="00B80B2C" w:rsidRDefault="00E23CD1" w:rsidP="00B80B2C">
      <w:pPr>
        <w:spacing w:before="120" w:after="120"/>
        <w:rPr>
          <w:rFonts w:eastAsia="Times New Roman"/>
          <w:lang w:val="en-US" w:eastAsia="zh-CN"/>
        </w:rPr>
      </w:pPr>
    </w:p>
    <w:p w14:paraId="2C33F1EC" w14:textId="77777777" w:rsidR="004B2A82" w:rsidRPr="00B80B2C" w:rsidRDefault="00F477F7" w:rsidP="00B80B2C">
      <w:pPr>
        <w:spacing w:before="120" w:after="120"/>
        <w:rPr>
          <w:lang w:val="en-US"/>
        </w:rPr>
      </w:pPr>
      <w:r w:rsidRPr="00B80B2C">
        <w:rPr>
          <w:lang w:val="en-US"/>
        </w:rPr>
        <w:t xml:space="preserve">The following proposals </w:t>
      </w:r>
      <w:r w:rsidR="00684495" w:rsidRPr="00B80B2C">
        <w:rPr>
          <w:lang w:val="en-US"/>
        </w:rPr>
        <w:t>capture open issues from the last meeting. The contributions to RAN2#124 included different views. One core issue relate</w:t>
      </w:r>
      <w:r w:rsidR="004B2A82" w:rsidRPr="00B80B2C">
        <w:rPr>
          <w:lang w:val="en-US"/>
        </w:rPr>
        <w:t>s</w:t>
      </w:r>
      <w:r w:rsidR="00684495" w:rsidRPr="00B80B2C">
        <w:rPr>
          <w:lang w:val="en-US"/>
        </w:rPr>
        <w:t xml:space="preserve"> to whether </w:t>
      </w:r>
      <w:r w:rsidR="004B2A82" w:rsidRPr="00B80B2C">
        <w:rPr>
          <w:lang w:val="en-US"/>
        </w:rPr>
        <w:t>a RAN-node</w:t>
      </w:r>
      <w:r w:rsidR="00684495" w:rsidRPr="00B80B2C">
        <w:rPr>
          <w:lang w:val="en-US"/>
        </w:rPr>
        <w:t xml:space="preserve"> can send mobile IAB-node indication together with the Rel-16/17 IAB-node indication in Msg.5. </w:t>
      </w:r>
    </w:p>
    <w:p w14:paraId="462561B5" w14:textId="53926FC0" w:rsidR="00684495" w:rsidRPr="00B80B2C" w:rsidRDefault="00684495" w:rsidP="00B80B2C">
      <w:pPr>
        <w:spacing w:before="120" w:after="120"/>
        <w:rPr>
          <w:lang w:val="en-US"/>
        </w:rPr>
      </w:pPr>
      <w:r w:rsidRPr="00B80B2C">
        <w:rPr>
          <w:lang w:val="en-US"/>
        </w:rPr>
        <w:t xml:space="preserve">To avoid misunderstandings between </w:t>
      </w:r>
      <w:r w:rsidR="004B2A82" w:rsidRPr="00B80B2C">
        <w:rPr>
          <w:lang w:val="en-US"/>
        </w:rPr>
        <w:t xml:space="preserve">message </w:t>
      </w:r>
      <w:r w:rsidRPr="00B80B2C">
        <w:rPr>
          <w:lang w:val="en-US"/>
        </w:rPr>
        <w:t xml:space="preserve">indications and </w:t>
      </w:r>
      <w:r w:rsidR="004B2A82" w:rsidRPr="00B80B2C">
        <w:rPr>
          <w:lang w:val="en-US"/>
        </w:rPr>
        <w:t xml:space="preserve">the </w:t>
      </w:r>
      <w:r w:rsidRPr="00B80B2C">
        <w:rPr>
          <w:lang w:val="en-US"/>
        </w:rPr>
        <w:t>implication</w:t>
      </w:r>
      <w:r w:rsidR="004B2A82" w:rsidRPr="00B80B2C">
        <w:rPr>
          <w:lang w:val="en-US"/>
        </w:rPr>
        <w:t xml:space="preserve"> these indications have</w:t>
      </w:r>
      <w:r w:rsidRPr="00B80B2C">
        <w:rPr>
          <w:lang w:val="en-US"/>
        </w:rPr>
        <w:t xml:space="preserve">, the WI Rapporteur believes it </w:t>
      </w:r>
      <w:r w:rsidR="004B2A82" w:rsidRPr="00B80B2C">
        <w:rPr>
          <w:lang w:val="en-US"/>
        </w:rPr>
        <w:t>is</w:t>
      </w:r>
      <w:r w:rsidRPr="00B80B2C">
        <w:rPr>
          <w:lang w:val="en-US"/>
        </w:rPr>
        <w:t xml:space="preserve"> easier to first converge on the behavior and then discuss how this behavior is achieved through message indications. The following two options need to be considered</w:t>
      </w:r>
      <w:r w:rsidR="004B2A82" w:rsidRPr="00B80B2C">
        <w:rPr>
          <w:lang w:val="en-US"/>
        </w:rPr>
        <w:t xml:space="preserve"> in the following more controversial proposals</w:t>
      </w:r>
      <w:r w:rsidR="00B80B2C">
        <w:rPr>
          <w:lang w:val="en-US"/>
        </w:rPr>
        <w:t>:</w:t>
      </w:r>
    </w:p>
    <w:p w14:paraId="541CBBFE" w14:textId="77777777" w:rsidR="00684495" w:rsidRPr="00B80B2C" w:rsidRDefault="00684495" w:rsidP="00B80B2C">
      <w:pPr>
        <w:spacing w:before="120" w:after="120"/>
        <w:rPr>
          <w:lang w:val="en-US"/>
        </w:rPr>
      </w:pPr>
    </w:p>
    <w:p w14:paraId="4477DC06" w14:textId="3577E90B" w:rsidR="00684495" w:rsidRPr="00B80B2C" w:rsidRDefault="003A2300" w:rsidP="00B80B2C">
      <w:pPr>
        <w:spacing w:before="120" w:after="120"/>
        <w:rPr>
          <w:u w:val="single"/>
          <w:lang w:val="en-US"/>
        </w:rPr>
      </w:pPr>
      <w:r>
        <w:rPr>
          <w:highlight w:val="yellow"/>
          <w:u w:val="single"/>
          <w:lang w:val="en-US"/>
        </w:rPr>
        <w:t>The</w:t>
      </w:r>
      <w:r w:rsidR="00684495" w:rsidRPr="001B5585">
        <w:rPr>
          <w:highlight w:val="yellow"/>
          <w:u w:val="single"/>
          <w:lang w:val="en-US"/>
        </w:rPr>
        <w:t xml:space="preserve"> controversial proposal:</w:t>
      </w:r>
    </w:p>
    <w:p w14:paraId="4BF47714" w14:textId="29917010" w:rsidR="004E4E4D" w:rsidRPr="00B80B2C" w:rsidRDefault="00E23CD1" w:rsidP="00B80B2C">
      <w:pPr>
        <w:spacing w:before="120" w:after="120"/>
        <w:rPr>
          <w:rFonts w:eastAsia="Times New Roman"/>
          <w:b/>
          <w:bCs/>
          <w:lang w:val="en-US" w:eastAsia="zh-CN"/>
        </w:rPr>
      </w:pPr>
      <w:r w:rsidRPr="00B80B2C">
        <w:rPr>
          <w:rFonts w:eastAsia="Times New Roman"/>
          <w:b/>
          <w:bCs/>
          <w:lang w:val="en-US" w:eastAsia="zh-CN"/>
        </w:rPr>
        <w:t xml:space="preserve">Proposal </w:t>
      </w:r>
      <w:r w:rsidR="00675F20" w:rsidRPr="00B80B2C">
        <w:rPr>
          <w:rFonts w:eastAsia="Times New Roman"/>
          <w:b/>
          <w:bCs/>
          <w:lang w:val="en-US" w:eastAsia="zh-CN"/>
        </w:rPr>
        <w:t>4</w:t>
      </w:r>
      <w:r w:rsidRPr="00B80B2C">
        <w:rPr>
          <w:rFonts w:eastAsia="Times New Roman"/>
          <w:b/>
          <w:bCs/>
          <w:lang w:val="en-US" w:eastAsia="zh-CN"/>
        </w:rPr>
        <w:t xml:space="preserve">: </w:t>
      </w:r>
      <w:r w:rsidR="004E4E4D" w:rsidRPr="00B80B2C">
        <w:rPr>
          <w:rFonts w:eastAsia="Times New Roman"/>
          <w:b/>
          <w:bCs/>
          <w:lang w:val="en-US" w:eastAsia="zh-CN"/>
        </w:rPr>
        <w:t>RAN2 to decide between the following two options:</w:t>
      </w:r>
    </w:p>
    <w:p w14:paraId="183438C4" w14:textId="598B2313" w:rsidR="00E23CD1" w:rsidRPr="00B80B2C" w:rsidRDefault="004E4E4D" w:rsidP="00B80B2C">
      <w:pPr>
        <w:pStyle w:val="ListParagraph"/>
        <w:numPr>
          <w:ilvl w:val="0"/>
          <w:numId w:val="46"/>
        </w:numPr>
        <w:spacing w:before="120" w:after="120"/>
        <w:contextualSpacing w:val="0"/>
        <w:rPr>
          <w:rFonts w:eastAsia="Times New Roman"/>
          <w:b/>
          <w:bCs/>
          <w:lang w:val="en-US" w:eastAsia="zh-CN"/>
        </w:rPr>
      </w:pPr>
      <w:r w:rsidRPr="00B80B2C">
        <w:rPr>
          <w:rFonts w:eastAsia="Times New Roman"/>
          <w:b/>
          <w:bCs/>
          <w:lang w:val="en-US" w:eastAsia="zh-CN"/>
        </w:rPr>
        <w:t xml:space="preserve">Option 1: </w:t>
      </w:r>
      <w:r w:rsidR="00675F20" w:rsidRPr="00B80B2C">
        <w:rPr>
          <w:rFonts w:eastAsia="Times New Roman"/>
          <w:b/>
          <w:bCs/>
          <w:lang w:val="en-US" w:eastAsia="zh-CN"/>
        </w:rPr>
        <w:t>It is RAN2’s understanding that a</w:t>
      </w:r>
      <w:r w:rsidR="00E23CD1" w:rsidRPr="00B80B2C">
        <w:rPr>
          <w:rFonts w:eastAsia="Times New Roman"/>
          <w:b/>
          <w:bCs/>
          <w:lang w:val="en-US" w:eastAsia="zh-CN"/>
        </w:rPr>
        <w:t xml:space="preserve"> </w:t>
      </w:r>
      <w:r w:rsidR="00B34A6F" w:rsidRPr="00B80B2C">
        <w:rPr>
          <w:rFonts w:eastAsia="Times New Roman"/>
          <w:b/>
          <w:bCs/>
          <w:lang w:val="en-US" w:eastAsia="zh-CN"/>
        </w:rPr>
        <w:t>RAN</w:t>
      </w:r>
      <w:r w:rsidR="00E23CD1" w:rsidRPr="00B80B2C">
        <w:rPr>
          <w:rFonts w:eastAsia="Times New Roman"/>
          <w:b/>
          <w:bCs/>
          <w:lang w:val="en-US" w:eastAsia="zh-CN"/>
        </w:rPr>
        <w:t xml:space="preserve">-node, which supports </w:t>
      </w:r>
      <w:r w:rsidR="00B34A6F" w:rsidRPr="00B80B2C">
        <w:rPr>
          <w:rFonts w:eastAsia="Times New Roman"/>
          <w:b/>
          <w:bCs/>
          <w:lang w:val="en-US" w:eastAsia="zh-CN"/>
        </w:rPr>
        <w:t>mobile IAB and Rel-16/17 IAB</w:t>
      </w:r>
      <w:r w:rsidR="00E23CD1" w:rsidRPr="00B80B2C">
        <w:rPr>
          <w:rFonts w:eastAsia="Times New Roman"/>
          <w:b/>
          <w:bCs/>
          <w:lang w:val="en-US" w:eastAsia="zh-CN"/>
        </w:rPr>
        <w:t>, may leave it up to the network to decide</w:t>
      </w:r>
      <w:r w:rsidR="00675F20" w:rsidRPr="00B80B2C">
        <w:rPr>
          <w:rFonts w:eastAsia="Times New Roman"/>
          <w:b/>
          <w:bCs/>
          <w:lang w:val="en-US" w:eastAsia="zh-CN"/>
        </w:rPr>
        <w:t xml:space="preserve"> whether </w:t>
      </w:r>
      <w:r w:rsidR="00D50873" w:rsidRPr="00B80B2C">
        <w:rPr>
          <w:rFonts w:eastAsia="Times New Roman"/>
          <w:b/>
          <w:bCs/>
          <w:lang w:val="en-US" w:eastAsia="zh-CN"/>
        </w:rPr>
        <w:t>the RAN-node</w:t>
      </w:r>
      <w:r w:rsidR="00675F20" w:rsidRPr="00B80B2C">
        <w:rPr>
          <w:rFonts w:eastAsia="Times New Roman"/>
          <w:b/>
          <w:bCs/>
          <w:lang w:val="en-US" w:eastAsia="zh-CN"/>
        </w:rPr>
        <w:t xml:space="preserve"> should operate as mobile IAB-node or as </w:t>
      </w:r>
      <w:r w:rsidR="00A67F4B" w:rsidRPr="00B80B2C">
        <w:rPr>
          <w:rFonts w:eastAsia="Times New Roman"/>
          <w:b/>
          <w:bCs/>
          <w:lang w:val="en-US" w:eastAsia="zh-CN"/>
        </w:rPr>
        <w:t xml:space="preserve">Rel-16/17 </w:t>
      </w:r>
      <w:r w:rsidR="00675F20" w:rsidRPr="00B80B2C">
        <w:rPr>
          <w:rFonts w:eastAsia="Times New Roman"/>
          <w:b/>
          <w:bCs/>
          <w:lang w:val="en-US" w:eastAsia="zh-CN"/>
        </w:rPr>
        <w:t>IAB-node</w:t>
      </w:r>
      <w:r w:rsidRPr="00B80B2C">
        <w:rPr>
          <w:rFonts w:eastAsia="Times New Roman"/>
          <w:b/>
          <w:bCs/>
          <w:lang w:val="en-US" w:eastAsia="zh-CN"/>
        </w:rPr>
        <w:t xml:space="preserve">. </w:t>
      </w:r>
      <w:r w:rsidR="0047480C" w:rsidRPr="00B80B2C">
        <w:rPr>
          <w:rFonts w:eastAsia="Times New Roman"/>
          <w:b/>
          <w:bCs/>
          <w:lang w:val="en-US" w:eastAsia="zh-CN"/>
        </w:rPr>
        <w:t>Up to RAN3 on how the network makes this decision</w:t>
      </w:r>
      <w:r w:rsidRPr="00B80B2C">
        <w:rPr>
          <w:rFonts w:eastAsia="Times New Roman"/>
          <w:b/>
          <w:bCs/>
          <w:lang w:val="en-US" w:eastAsia="zh-CN"/>
        </w:rPr>
        <w:t>.</w:t>
      </w:r>
    </w:p>
    <w:p w14:paraId="70FA919C" w14:textId="6C9CFECF" w:rsidR="004E4E4D" w:rsidRPr="00B80B2C" w:rsidRDefault="004E4E4D" w:rsidP="00B80B2C">
      <w:pPr>
        <w:pStyle w:val="ListParagraph"/>
        <w:numPr>
          <w:ilvl w:val="0"/>
          <w:numId w:val="46"/>
        </w:numPr>
        <w:spacing w:before="120" w:after="120"/>
        <w:contextualSpacing w:val="0"/>
        <w:rPr>
          <w:rFonts w:eastAsia="Times New Roman"/>
          <w:b/>
          <w:bCs/>
          <w:lang w:val="en-US" w:eastAsia="zh-CN"/>
        </w:rPr>
      </w:pPr>
      <w:r w:rsidRPr="00B80B2C">
        <w:rPr>
          <w:rFonts w:eastAsia="Times New Roman"/>
          <w:b/>
          <w:bCs/>
          <w:lang w:val="en-US" w:eastAsia="zh-CN"/>
        </w:rPr>
        <w:t xml:space="preserve">Option 2: </w:t>
      </w:r>
      <w:r w:rsidR="00B34A6F" w:rsidRPr="00B80B2C">
        <w:rPr>
          <w:rFonts w:eastAsia="Times New Roman"/>
          <w:b/>
          <w:bCs/>
          <w:lang w:val="en-US" w:eastAsia="zh-CN"/>
        </w:rPr>
        <w:t>A</w:t>
      </w:r>
      <w:r w:rsidRPr="00B80B2C">
        <w:rPr>
          <w:rFonts w:eastAsia="Times New Roman"/>
          <w:b/>
          <w:bCs/>
          <w:lang w:val="en-US" w:eastAsia="zh-CN"/>
        </w:rPr>
        <w:t xml:space="preserve"> </w:t>
      </w:r>
      <w:r w:rsidR="00B34A6F" w:rsidRPr="00B80B2C">
        <w:rPr>
          <w:rFonts w:eastAsia="Times New Roman"/>
          <w:b/>
          <w:bCs/>
          <w:lang w:val="en-US" w:eastAsia="zh-CN"/>
        </w:rPr>
        <w:t>RAN-node, which supports mobile IAB and Rel-16/17 IAB</w:t>
      </w:r>
      <w:r w:rsidRPr="00B80B2C">
        <w:rPr>
          <w:rFonts w:eastAsia="Times New Roman"/>
          <w:b/>
          <w:bCs/>
          <w:lang w:val="en-US" w:eastAsia="zh-CN"/>
        </w:rPr>
        <w:t xml:space="preserve">, shall decide whether it wants to operate as a mobile IAB-node or a </w:t>
      </w:r>
      <w:r w:rsidR="00A67F4B" w:rsidRPr="00B80B2C">
        <w:rPr>
          <w:rFonts w:eastAsia="Times New Roman"/>
          <w:b/>
          <w:bCs/>
          <w:lang w:val="en-US" w:eastAsia="zh-CN"/>
        </w:rPr>
        <w:t xml:space="preserve">Rel-16/17 </w:t>
      </w:r>
      <w:r w:rsidRPr="00B80B2C">
        <w:rPr>
          <w:rFonts w:eastAsia="Times New Roman"/>
          <w:b/>
          <w:bCs/>
          <w:lang w:val="en-US" w:eastAsia="zh-CN"/>
        </w:rPr>
        <w:t xml:space="preserve">IAB-node when </w:t>
      </w:r>
      <w:r w:rsidR="00B34A6F" w:rsidRPr="00B80B2C">
        <w:rPr>
          <w:rFonts w:eastAsia="Times New Roman"/>
          <w:b/>
          <w:bCs/>
          <w:lang w:val="en-US" w:eastAsia="zh-CN"/>
        </w:rPr>
        <w:t>connecting</w:t>
      </w:r>
      <w:r w:rsidRPr="00B80B2C">
        <w:rPr>
          <w:rFonts w:eastAsia="Times New Roman"/>
          <w:b/>
          <w:bCs/>
          <w:lang w:val="en-US" w:eastAsia="zh-CN"/>
        </w:rPr>
        <w:t xml:space="preserve"> to the network. </w:t>
      </w:r>
    </w:p>
    <w:p w14:paraId="2958B059" w14:textId="518AF05B" w:rsidR="00E23CD1" w:rsidRPr="00B80B2C" w:rsidRDefault="00321E0D" w:rsidP="00B80B2C">
      <w:pPr>
        <w:spacing w:before="120" w:after="120"/>
        <w:rPr>
          <w:rFonts w:eastAsia="Times New Roman"/>
          <w:lang w:val="en-US" w:eastAsia="zh-CN"/>
        </w:rPr>
      </w:pPr>
      <w:r w:rsidRPr="00B80B2C">
        <w:rPr>
          <w:lang w:val="en-US"/>
        </w:rPr>
        <w:t>A</w:t>
      </w:r>
      <w:r w:rsidR="00684495" w:rsidRPr="00B80B2C">
        <w:rPr>
          <w:lang w:val="en-US"/>
        </w:rPr>
        <w:t>ssuming RAN2 has decided one of these options, the next issues is on the specific indications to be sent.</w:t>
      </w:r>
    </w:p>
    <w:p w14:paraId="0AE46C16" w14:textId="77777777" w:rsidR="00B80B2C" w:rsidRDefault="00B80B2C" w:rsidP="00B80B2C">
      <w:pPr>
        <w:spacing w:before="120" w:after="120"/>
        <w:rPr>
          <w:u w:val="single"/>
          <w:lang w:val="en-US"/>
        </w:rPr>
      </w:pPr>
    </w:p>
    <w:p w14:paraId="10C7C1E5" w14:textId="5A33A8ED" w:rsidR="00675F20" w:rsidRPr="00B80B2C" w:rsidRDefault="00675F20" w:rsidP="00B80B2C">
      <w:pPr>
        <w:spacing w:before="120" w:after="120"/>
        <w:rPr>
          <w:u w:val="single"/>
          <w:lang w:val="en-US"/>
        </w:rPr>
      </w:pPr>
      <w:r w:rsidRPr="001B5585">
        <w:rPr>
          <w:highlight w:val="yellow"/>
          <w:u w:val="single"/>
          <w:lang w:val="en-US"/>
        </w:rPr>
        <w:t xml:space="preserve">In case </w:t>
      </w:r>
      <w:r w:rsidR="004E4E4D" w:rsidRPr="001B5585">
        <w:rPr>
          <w:highlight w:val="yellow"/>
          <w:u w:val="single"/>
          <w:lang w:val="en-US"/>
        </w:rPr>
        <w:t>Option 1</w:t>
      </w:r>
      <w:r w:rsidRPr="001B5585">
        <w:rPr>
          <w:highlight w:val="yellow"/>
          <w:u w:val="single"/>
          <w:lang w:val="en-US"/>
        </w:rPr>
        <w:t xml:space="preserve"> is agreed:</w:t>
      </w:r>
    </w:p>
    <w:p w14:paraId="11B15548" w14:textId="39C0389C" w:rsidR="00DA08BA" w:rsidRPr="00B80B2C" w:rsidRDefault="001E272D" w:rsidP="00B80B2C">
      <w:pPr>
        <w:spacing w:before="120" w:after="120"/>
        <w:rPr>
          <w:rFonts w:eastAsia="Times New Roman"/>
          <w:b/>
          <w:bCs/>
          <w:lang w:val="en-US" w:eastAsia="zh-CN"/>
        </w:rPr>
      </w:pPr>
      <w:r w:rsidRPr="00B80B2C">
        <w:rPr>
          <w:rFonts w:eastAsia="Times New Roman"/>
          <w:b/>
          <w:bCs/>
          <w:lang w:val="en-US" w:eastAsia="zh-CN"/>
        </w:rPr>
        <w:t>Proposal 5</w:t>
      </w:r>
      <w:r w:rsidR="00DA08BA" w:rsidRPr="00B80B2C">
        <w:rPr>
          <w:rFonts w:eastAsia="Times New Roman"/>
          <w:b/>
          <w:bCs/>
          <w:lang w:val="en-US" w:eastAsia="zh-CN"/>
        </w:rPr>
        <w:t>-11</w:t>
      </w:r>
      <w:r w:rsidRPr="00B80B2C">
        <w:rPr>
          <w:rFonts w:eastAsia="Times New Roman"/>
          <w:b/>
          <w:bCs/>
          <w:lang w:val="en-US" w:eastAsia="zh-CN"/>
        </w:rPr>
        <w:t xml:space="preserve">: </w:t>
      </w:r>
      <w:r w:rsidR="00CD3150" w:rsidRPr="00B80B2C">
        <w:rPr>
          <w:rFonts w:eastAsia="Times New Roman"/>
          <w:b/>
          <w:bCs/>
          <w:lang w:val="en-US" w:eastAsia="zh-CN"/>
        </w:rPr>
        <w:t xml:space="preserve">A RAN-node, which supports mobile IAB and Rel-16/17 IAB, includes both </w:t>
      </w:r>
      <w:r w:rsidR="00E62764" w:rsidRPr="00B80B2C">
        <w:rPr>
          <w:rFonts w:eastAsia="Times New Roman"/>
          <w:b/>
          <w:bCs/>
          <w:lang w:val="en-US" w:eastAsia="zh-CN"/>
        </w:rPr>
        <w:t>the</w:t>
      </w:r>
      <w:r w:rsidRPr="00B80B2C">
        <w:rPr>
          <w:rFonts w:eastAsia="Times New Roman"/>
          <w:b/>
          <w:bCs/>
          <w:lang w:val="en-US" w:eastAsia="zh-CN"/>
        </w:rPr>
        <w:t xml:space="preserve"> “mobile IAB-node indication” and the “</w:t>
      </w:r>
      <w:proofErr w:type="spellStart"/>
      <w:r w:rsidRPr="00B80B2C">
        <w:rPr>
          <w:rFonts w:eastAsia="Times New Roman"/>
          <w:b/>
          <w:bCs/>
          <w:lang w:val="en-US" w:eastAsia="zh-CN"/>
        </w:rPr>
        <w:t>IABnode</w:t>
      </w:r>
      <w:proofErr w:type="spellEnd"/>
      <w:r w:rsidRPr="00B80B2C">
        <w:rPr>
          <w:rFonts w:eastAsia="Times New Roman"/>
          <w:b/>
          <w:bCs/>
          <w:lang w:val="en-US" w:eastAsia="zh-CN"/>
        </w:rPr>
        <w:t xml:space="preserve"> indication” into Msg.5 </w:t>
      </w:r>
      <w:r w:rsidR="00CD3150" w:rsidRPr="00B80B2C">
        <w:rPr>
          <w:rFonts w:eastAsia="Times New Roman"/>
          <w:b/>
          <w:bCs/>
          <w:lang w:val="en-US" w:eastAsia="zh-CN"/>
        </w:rPr>
        <w:t xml:space="preserve">to indicate that the network should decide the operation mode. </w:t>
      </w:r>
    </w:p>
    <w:p w14:paraId="2225FEF7" w14:textId="27029230" w:rsidR="001E272D" w:rsidRPr="00B80B2C" w:rsidRDefault="00DA08BA" w:rsidP="00B80B2C">
      <w:pPr>
        <w:spacing w:before="120" w:after="120"/>
        <w:rPr>
          <w:rFonts w:eastAsia="Times New Roman"/>
          <w:b/>
          <w:bCs/>
          <w:lang w:val="en-US" w:eastAsia="zh-CN"/>
        </w:rPr>
      </w:pPr>
      <w:r w:rsidRPr="00B80B2C">
        <w:rPr>
          <w:rFonts w:eastAsia="Times New Roman"/>
          <w:b/>
          <w:bCs/>
          <w:lang w:val="en-US" w:eastAsia="zh-CN"/>
        </w:rPr>
        <w:t>Proposal 5-12: It is RAN2’s understanding that the</w:t>
      </w:r>
      <w:r w:rsidR="00CD3150" w:rsidRPr="00B80B2C">
        <w:rPr>
          <w:rFonts w:eastAsia="Times New Roman"/>
          <w:b/>
          <w:bCs/>
          <w:lang w:val="en-US" w:eastAsia="zh-CN"/>
        </w:rPr>
        <w:t xml:space="preserve"> network indicates its decision to the RAN-node.</w:t>
      </w:r>
    </w:p>
    <w:p w14:paraId="43C67EAB" w14:textId="0DD99473" w:rsidR="004B2A82" w:rsidRPr="00B80B2C" w:rsidRDefault="001B5585" w:rsidP="00B80B2C">
      <w:pPr>
        <w:spacing w:before="120" w:after="120"/>
        <w:rPr>
          <w:lang w:val="en-US"/>
        </w:rPr>
      </w:pPr>
      <w:r w:rsidRPr="001B5585">
        <w:rPr>
          <w:rFonts w:eastAsia="Times New Roman"/>
          <w:u w:val="single"/>
          <w:lang w:val="en-US" w:eastAsia="zh-CN"/>
        </w:rPr>
        <w:t>For information:</w:t>
      </w:r>
      <w:r>
        <w:rPr>
          <w:rFonts w:eastAsia="Times New Roman"/>
          <w:b/>
          <w:bCs/>
          <w:lang w:val="en-US" w:eastAsia="zh-CN"/>
        </w:rPr>
        <w:t xml:space="preserve"> </w:t>
      </w:r>
      <w:r w:rsidR="00321E0D" w:rsidRPr="00B80B2C">
        <w:rPr>
          <w:lang w:val="en-US"/>
        </w:rPr>
        <w:t>Following</w:t>
      </w:r>
      <w:r w:rsidR="004B2A82" w:rsidRPr="00B80B2C">
        <w:rPr>
          <w:lang w:val="en-US"/>
        </w:rPr>
        <w:t xml:space="preserve"> SA2/RAN3/RAN2</w:t>
      </w:r>
      <w:r w:rsidR="00B80B2C" w:rsidRPr="00B80B2C">
        <w:rPr>
          <w:lang w:val="en-US"/>
        </w:rPr>
        <w:t xml:space="preserve"> present</w:t>
      </w:r>
      <w:r w:rsidR="004B2A82" w:rsidRPr="00B80B2C">
        <w:rPr>
          <w:lang w:val="en-US"/>
        </w:rPr>
        <w:t xml:space="preserve"> agreements and Rel-16/17 specification</w:t>
      </w:r>
      <w:r w:rsidR="00321E0D" w:rsidRPr="00B80B2C">
        <w:rPr>
          <w:lang w:val="en-US"/>
        </w:rPr>
        <w:t>s</w:t>
      </w:r>
      <w:r w:rsidR="004B2A82" w:rsidRPr="00B80B2C">
        <w:rPr>
          <w:lang w:val="en-US"/>
        </w:rPr>
        <w:t xml:space="preserve">, </w:t>
      </w:r>
      <w:r w:rsidR="00321E0D" w:rsidRPr="00B80B2C">
        <w:rPr>
          <w:lang w:val="en-US"/>
        </w:rPr>
        <w:t xml:space="preserve">the RAN-node </w:t>
      </w:r>
      <w:r w:rsidR="00B80B2C" w:rsidRPr="00B80B2C">
        <w:rPr>
          <w:lang w:val="en-US"/>
        </w:rPr>
        <w:t>can</w:t>
      </w:r>
      <w:r w:rsidR="00321E0D" w:rsidRPr="00B80B2C">
        <w:rPr>
          <w:lang w:val="en-US"/>
        </w:rPr>
        <w:t xml:space="preserve"> derive this decision from the absence or presence of the NAS-based signaling of the MBSR authorization status.</w:t>
      </w:r>
    </w:p>
    <w:p w14:paraId="67BED6D3" w14:textId="1E16186E" w:rsidR="00321E0D" w:rsidRPr="00B80B2C" w:rsidRDefault="00321E0D" w:rsidP="00B80B2C">
      <w:pPr>
        <w:pStyle w:val="ListParagraph"/>
        <w:numPr>
          <w:ilvl w:val="0"/>
          <w:numId w:val="49"/>
        </w:numPr>
        <w:spacing w:before="120" w:after="120"/>
        <w:contextualSpacing w:val="0"/>
        <w:rPr>
          <w:lang w:val="en-US"/>
        </w:rPr>
      </w:pPr>
      <w:r w:rsidRPr="00B80B2C">
        <w:rPr>
          <w:lang w:val="en-US"/>
        </w:rPr>
        <w:t xml:space="preserve">Rel-16/17 IAB-MT </w:t>
      </w:r>
      <w:r w:rsidRPr="00B80B2C">
        <w:rPr>
          <w:u w:val="single"/>
          <w:lang w:val="en-US"/>
        </w:rPr>
        <w:t>does not</w:t>
      </w:r>
      <w:r w:rsidRPr="00B80B2C">
        <w:rPr>
          <w:lang w:val="en-US"/>
        </w:rPr>
        <w:t xml:space="preserve"> receive NAS-based signaling of the MBSR authorization status.</w:t>
      </w:r>
    </w:p>
    <w:p w14:paraId="78300F1D" w14:textId="7445352E" w:rsidR="00321E0D" w:rsidRPr="00B80B2C" w:rsidRDefault="00321E0D" w:rsidP="00B80B2C">
      <w:pPr>
        <w:pStyle w:val="ListParagraph"/>
        <w:numPr>
          <w:ilvl w:val="0"/>
          <w:numId w:val="49"/>
        </w:numPr>
        <w:spacing w:before="120" w:after="120"/>
        <w:contextualSpacing w:val="0"/>
        <w:rPr>
          <w:lang w:val="en-US"/>
        </w:rPr>
      </w:pPr>
      <w:r w:rsidRPr="00B80B2C">
        <w:rPr>
          <w:lang w:val="en-US"/>
        </w:rPr>
        <w:t xml:space="preserve">Mobile IAB-MT </w:t>
      </w:r>
      <w:r w:rsidRPr="00B80B2C">
        <w:rPr>
          <w:u w:val="single"/>
          <w:lang w:val="en-US"/>
        </w:rPr>
        <w:t>does</w:t>
      </w:r>
      <w:r w:rsidRPr="00B80B2C">
        <w:rPr>
          <w:lang w:val="en-US"/>
        </w:rPr>
        <w:t xml:space="preserve"> receive NAS-based signaling of the MBSR authorization status.</w:t>
      </w:r>
    </w:p>
    <w:p w14:paraId="539C1285" w14:textId="42FAF4FA" w:rsidR="00775529" w:rsidRPr="00B80B2C" w:rsidRDefault="00B80B2C" w:rsidP="00B80B2C">
      <w:pPr>
        <w:spacing w:before="120" w:after="120"/>
        <w:rPr>
          <w:lang w:val="en-US"/>
        </w:rPr>
      </w:pPr>
      <w:r w:rsidRPr="00B80B2C">
        <w:rPr>
          <w:lang w:val="en-US"/>
        </w:rPr>
        <w:t xml:space="preserve">Note that the indication of this decision is independent of whether the MBSR authorization status is “authorized” or “non-authorized”. In other words, when the (m)IAB-MT receives a NAS-based MBSR authorization status se to “not authorized”, the network has made the decision that the node shall operate as MBSR (to which it is not authorized) but not as Rel-16/17 IAB-node. </w:t>
      </w:r>
    </w:p>
    <w:p w14:paraId="1E836557" w14:textId="246A16ED" w:rsidR="001E272D" w:rsidRPr="00B80B2C" w:rsidRDefault="001E272D" w:rsidP="00B80B2C">
      <w:pPr>
        <w:spacing w:before="120" w:after="120"/>
        <w:rPr>
          <w:u w:val="single"/>
          <w:lang w:val="en-US"/>
        </w:rPr>
      </w:pPr>
      <w:r w:rsidRPr="001B5585">
        <w:rPr>
          <w:highlight w:val="yellow"/>
          <w:u w:val="single"/>
          <w:lang w:val="en-US"/>
        </w:rPr>
        <w:lastRenderedPageBreak/>
        <w:t>In case Option 2 is agreed</w:t>
      </w:r>
      <w:r w:rsidRPr="00B80B2C">
        <w:rPr>
          <w:u w:val="single"/>
          <w:lang w:val="en-US"/>
        </w:rPr>
        <w:t>:</w:t>
      </w:r>
    </w:p>
    <w:p w14:paraId="34DECDA2" w14:textId="73FC719A" w:rsidR="001E272D" w:rsidRPr="00B80B2C" w:rsidRDefault="001E272D" w:rsidP="00B80B2C">
      <w:pPr>
        <w:spacing w:before="120" w:after="120"/>
        <w:rPr>
          <w:rFonts w:eastAsia="Times New Roman"/>
          <w:lang w:val="en-US" w:eastAsia="zh-CN"/>
        </w:rPr>
      </w:pPr>
      <w:r w:rsidRPr="00B80B2C">
        <w:rPr>
          <w:rFonts w:eastAsia="Times New Roman"/>
          <w:b/>
          <w:bCs/>
          <w:lang w:val="en-US" w:eastAsia="zh-CN"/>
        </w:rPr>
        <w:t xml:space="preserve">Proposal </w:t>
      </w:r>
      <w:r w:rsidR="00DA08BA" w:rsidRPr="00B80B2C">
        <w:rPr>
          <w:rFonts w:eastAsia="Times New Roman"/>
          <w:b/>
          <w:bCs/>
          <w:lang w:val="en-US" w:eastAsia="zh-CN"/>
        </w:rPr>
        <w:t>5-2</w:t>
      </w:r>
      <w:r w:rsidRPr="00B80B2C">
        <w:rPr>
          <w:rFonts w:eastAsia="Times New Roman"/>
          <w:b/>
          <w:bCs/>
          <w:lang w:val="en-US" w:eastAsia="zh-CN"/>
        </w:rPr>
        <w:t xml:space="preserve">: A </w:t>
      </w:r>
      <w:r w:rsidR="00775529" w:rsidRPr="00B80B2C">
        <w:rPr>
          <w:rFonts w:eastAsia="Times New Roman"/>
          <w:b/>
          <w:bCs/>
          <w:lang w:val="en-US" w:eastAsia="zh-CN"/>
        </w:rPr>
        <w:t>RAN</w:t>
      </w:r>
      <w:r w:rsidRPr="00B80B2C">
        <w:rPr>
          <w:rFonts w:eastAsia="Times New Roman"/>
          <w:b/>
          <w:bCs/>
          <w:lang w:val="en-US" w:eastAsia="zh-CN"/>
        </w:rPr>
        <w:t xml:space="preserve">-node shall not include “mobile IAB-node indication” </w:t>
      </w:r>
      <w:r w:rsidR="00775529" w:rsidRPr="00B80B2C">
        <w:rPr>
          <w:rFonts w:eastAsia="Times New Roman"/>
          <w:b/>
          <w:bCs/>
          <w:lang w:val="en-US" w:eastAsia="zh-CN"/>
        </w:rPr>
        <w:t>together with</w:t>
      </w:r>
      <w:r w:rsidRPr="00B80B2C">
        <w:rPr>
          <w:rFonts w:eastAsia="Times New Roman"/>
          <w:b/>
          <w:bCs/>
          <w:lang w:val="en-US" w:eastAsia="zh-CN"/>
        </w:rPr>
        <w:t xml:space="preserve"> “</w:t>
      </w:r>
      <w:proofErr w:type="spellStart"/>
      <w:r w:rsidRPr="00B80B2C">
        <w:rPr>
          <w:rFonts w:eastAsia="Times New Roman"/>
          <w:b/>
          <w:bCs/>
          <w:lang w:val="en-US" w:eastAsia="zh-CN"/>
        </w:rPr>
        <w:t>IABnode</w:t>
      </w:r>
      <w:proofErr w:type="spellEnd"/>
      <w:r w:rsidRPr="00B80B2C">
        <w:rPr>
          <w:rFonts w:eastAsia="Times New Roman"/>
          <w:b/>
          <w:bCs/>
          <w:lang w:val="en-US" w:eastAsia="zh-CN"/>
        </w:rPr>
        <w:t xml:space="preserve"> indication” into Msg.5.</w:t>
      </w:r>
    </w:p>
    <w:p w14:paraId="3933A769" w14:textId="628380F6" w:rsidR="001E272D" w:rsidRPr="00B80B2C" w:rsidRDefault="001E272D" w:rsidP="00B80B2C">
      <w:pPr>
        <w:spacing w:before="120" w:after="120"/>
        <w:rPr>
          <w:rFonts w:eastAsia="Times New Roman"/>
          <w:lang w:val="en-US" w:eastAsia="zh-CN"/>
        </w:rPr>
      </w:pPr>
    </w:p>
    <w:p w14:paraId="05D47B10" w14:textId="3CC6A96B" w:rsidR="0046306C" w:rsidRPr="00B80B2C" w:rsidRDefault="00775529" w:rsidP="00B80B2C">
      <w:pPr>
        <w:spacing w:before="120" w:after="120"/>
        <w:rPr>
          <w:u w:val="single"/>
          <w:lang w:val="en-US"/>
        </w:rPr>
      </w:pPr>
      <w:r w:rsidRPr="001B5585">
        <w:rPr>
          <w:highlight w:val="yellow"/>
          <w:u w:val="single"/>
          <w:lang w:val="en-US"/>
        </w:rPr>
        <w:t>For both options:</w:t>
      </w:r>
    </w:p>
    <w:p w14:paraId="40ED2855" w14:textId="3370C7DB" w:rsidR="00A67F4B" w:rsidRPr="00B80B2C" w:rsidRDefault="00A67F4B" w:rsidP="00B80B2C">
      <w:pPr>
        <w:spacing w:before="120" w:after="120"/>
        <w:rPr>
          <w:lang w:val="en-US"/>
        </w:rPr>
      </w:pPr>
      <w:r w:rsidRPr="00B80B2C">
        <w:rPr>
          <w:lang w:val="en-US"/>
        </w:rPr>
        <w:t xml:space="preserve">R2-2312368 further discussed whether </w:t>
      </w:r>
      <w:r w:rsidR="00A05B29" w:rsidRPr="00B80B2C">
        <w:rPr>
          <w:lang w:val="en-US"/>
        </w:rPr>
        <w:t>a</w:t>
      </w:r>
      <w:r w:rsidRPr="00B80B2C">
        <w:rPr>
          <w:lang w:val="en-US"/>
        </w:rPr>
        <w:t xml:space="preserve"> </w:t>
      </w:r>
      <w:r w:rsidR="00612B1E" w:rsidRPr="00B80B2C">
        <w:rPr>
          <w:lang w:val="en-US"/>
        </w:rPr>
        <w:t>RAN</w:t>
      </w:r>
      <w:r w:rsidRPr="00B80B2C">
        <w:rPr>
          <w:lang w:val="en-US"/>
        </w:rPr>
        <w:t xml:space="preserve">-node supporting </w:t>
      </w:r>
      <w:r w:rsidR="00612B1E" w:rsidRPr="00B80B2C">
        <w:rPr>
          <w:lang w:val="en-US"/>
        </w:rPr>
        <w:t xml:space="preserve">mobile IAB and Rel-16/17 IAB could change its mind in subsequent RRC Connection establishments. </w:t>
      </w:r>
    </w:p>
    <w:p w14:paraId="123EB65A" w14:textId="65311FFD" w:rsidR="00775529" w:rsidRPr="00B80B2C" w:rsidRDefault="00775529" w:rsidP="00B80B2C">
      <w:pPr>
        <w:spacing w:before="120" w:after="120"/>
        <w:rPr>
          <w:rFonts w:eastAsia="Times New Roman"/>
          <w:b/>
          <w:bCs/>
          <w:lang w:val="en-US" w:eastAsia="zh-CN"/>
        </w:rPr>
      </w:pPr>
      <w:r w:rsidRPr="00B80B2C">
        <w:rPr>
          <w:rFonts w:eastAsia="Times New Roman"/>
          <w:b/>
          <w:bCs/>
          <w:lang w:val="en-US" w:eastAsia="zh-CN"/>
        </w:rPr>
        <w:t>Proposal 6: In subsequent RRC Setup procedures, a RAN-node can change the (m)IAB-related indications it sends in Msg.5.</w:t>
      </w:r>
    </w:p>
    <w:p w14:paraId="1C930CB6" w14:textId="77777777" w:rsidR="00A05B29" w:rsidRPr="00B80B2C" w:rsidRDefault="00A05B29" w:rsidP="00B80B2C">
      <w:pPr>
        <w:spacing w:before="120" w:after="120"/>
        <w:rPr>
          <w:lang w:val="en-US"/>
        </w:rPr>
      </w:pPr>
    </w:p>
    <w:p w14:paraId="64DD122D" w14:textId="64B205BD" w:rsidR="00612B1E" w:rsidRPr="00B80B2C" w:rsidRDefault="00612B1E" w:rsidP="00B80B2C">
      <w:pPr>
        <w:spacing w:before="120" w:after="120"/>
        <w:rPr>
          <w:lang w:val="en-US"/>
        </w:rPr>
      </w:pPr>
      <w:r w:rsidRPr="00B80B2C">
        <w:rPr>
          <w:lang w:val="en-US"/>
        </w:rPr>
        <w:t>The WI Rapporteur believes that RAN3 and SA2 should be informed about the outcome of this discussion.</w:t>
      </w:r>
    </w:p>
    <w:p w14:paraId="22906F08" w14:textId="6C9B9138" w:rsidR="008069C1" w:rsidRPr="00B80B2C" w:rsidRDefault="00775529" w:rsidP="00B80B2C">
      <w:pPr>
        <w:spacing w:before="120" w:after="120"/>
        <w:rPr>
          <w:rFonts w:eastAsia="Times New Roman"/>
          <w:b/>
          <w:bCs/>
          <w:lang w:val="en-US" w:eastAsia="zh-CN"/>
        </w:rPr>
      </w:pPr>
      <w:r w:rsidRPr="00B80B2C">
        <w:rPr>
          <w:rFonts w:eastAsia="Times New Roman"/>
          <w:b/>
          <w:bCs/>
          <w:lang w:val="en-US" w:eastAsia="zh-CN"/>
        </w:rPr>
        <w:t>Proposal 7: LS sent to RAN3 and SA2 with agreements related to this topic.</w:t>
      </w:r>
    </w:p>
    <w:p w14:paraId="2D0B8E24" w14:textId="77777777" w:rsidR="00DE094A" w:rsidRPr="00B80B2C" w:rsidRDefault="00DE094A" w:rsidP="00B80B2C">
      <w:pPr>
        <w:spacing w:before="120" w:after="120"/>
        <w:rPr>
          <w:rFonts w:eastAsia="Times New Roman"/>
          <w:b/>
          <w:bCs/>
          <w:lang w:val="en-US" w:eastAsia="zh-CN"/>
        </w:rPr>
      </w:pPr>
    </w:p>
    <w:p w14:paraId="23DA704C" w14:textId="4D63F106" w:rsidR="0096408F" w:rsidRDefault="0096408F" w:rsidP="0096408F">
      <w:pPr>
        <w:pStyle w:val="Heading1"/>
      </w:pPr>
      <w:r>
        <w:t>Conclusion</w:t>
      </w:r>
    </w:p>
    <w:p w14:paraId="75ADABC3" w14:textId="052D4FEC" w:rsidR="000047F7" w:rsidRDefault="000047F7" w:rsidP="000047F7">
      <w:pPr>
        <w:spacing w:before="120" w:after="120"/>
      </w:pPr>
      <w:r>
        <w:t>This document summarized views raised by companies in contributions to RAN2#124 related to the concurrent support of mobile IAB and Rel-16/17 IAB. The following proposals have been made:</w:t>
      </w:r>
    </w:p>
    <w:p w14:paraId="158F1F6B" w14:textId="77777777" w:rsidR="000047F7" w:rsidRPr="00B80B2C" w:rsidRDefault="000047F7" w:rsidP="000047F7">
      <w:pPr>
        <w:spacing w:before="120" w:after="120"/>
        <w:rPr>
          <w:u w:val="single"/>
          <w:lang w:val="en-US"/>
        </w:rPr>
      </w:pPr>
      <w:r w:rsidRPr="001B5585">
        <w:rPr>
          <w:highlight w:val="yellow"/>
          <w:u w:val="single"/>
          <w:lang w:val="en-US"/>
        </w:rPr>
        <w:t>(Hopefully) easy proposals:</w:t>
      </w:r>
    </w:p>
    <w:p w14:paraId="5A8BC437" w14:textId="77777777" w:rsidR="003A2300" w:rsidRPr="00B80B2C" w:rsidRDefault="003A2300" w:rsidP="003A2300">
      <w:pPr>
        <w:spacing w:before="240" w:after="120"/>
        <w:rPr>
          <w:b/>
          <w:bCs/>
          <w:lang w:val="en-US"/>
        </w:rPr>
      </w:pPr>
      <w:r w:rsidRPr="00B80B2C">
        <w:rPr>
          <w:b/>
          <w:bCs/>
          <w:lang w:val="en-US"/>
        </w:rPr>
        <w:t>Proposal 1: Based on implementation, a mobile IAB-node may</w:t>
      </w:r>
      <w:r>
        <w:rPr>
          <w:b/>
          <w:bCs/>
          <w:lang w:val="en-US"/>
        </w:rPr>
        <w:t>,</w:t>
      </w:r>
      <w:r w:rsidRPr="00B80B2C">
        <w:rPr>
          <w:b/>
          <w:bCs/>
          <w:lang w:val="en-US"/>
        </w:rPr>
        <w:t xml:space="preserve"> but need not</w:t>
      </w:r>
      <w:r>
        <w:rPr>
          <w:b/>
          <w:bCs/>
          <w:lang w:val="en-US"/>
        </w:rPr>
        <w:t>,</w:t>
      </w:r>
      <w:r w:rsidRPr="00B80B2C">
        <w:rPr>
          <w:b/>
          <w:bCs/>
          <w:lang w:val="en-US"/>
        </w:rPr>
        <w:t xml:space="preserve"> support operation as a Rel-16/17 IAB-node.</w:t>
      </w:r>
    </w:p>
    <w:p w14:paraId="3EF34D3E" w14:textId="77777777" w:rsidR="003A2300" w:rsidRPr="00B80B2C" w:rsidRDefault="003A2300" w:rsidP="003A2300">
      <w:pPr>
        <w:spacing w:before="240" w:after="120"/>
        <w:rPr>
          <w:b/>
          <w:bCs/>
          <w:lang w:val="en-US"/>
        </w:rPr>
      </w:pPr>
      <w:r w:rsidRPr="00B80B2C">
        <w:rPr>
          <w:b/>
          <w:bCs/>
          <w:lang w:val="en-US"/>
        </w:rPr>
        <w:t xml:space="preserve">Proposal 2: A mobile IAB-node indicates that it does not operate as a Rel-16/17 IAB-node by including the “mobile </w:t>
      </w:r>
      <w:proofErr w:type="spellStart"/>
      <w:r w:rsidRPr="00B80B2C">
        <w:rPr>
          <w:b/>
          <w:bCs/>
          <w:lang w:val="en-US"/>
        </w:rPr>
        <w:t>IABnodeIndication</w:t>
      </w:r>
      <w:proofErr w:type="spellEnd"/>
      <w:r w:rsidRPr="00B80B2C">
        <w:rPr>
          <w:b/>
          <w:bCs/>
          <w:lang w:val="en-US"/>
        </w:rPr>
        <w:t>” but not the “</w:t>
      </w:r>
      <w:proofErr w:type="spellStart"/>
      <w:r w:rsidRPr="00B80B2C">
        <w:rPr>
          <w:b/>
          <w:bCs/>
          <w:lang w:val="en-US"/>
        </w:rPr>
        <w:t>IABnodeIndication</w:t>
      </w:r>
      <w:proofErr w:type="spellEnd"/>
      <w:r w:rsidRPr="00B80B2C">
        <w:rPr>
          <w:b/>
          <w:bCs/>
          <w:lang w:val="en-US"/>
        </w:rPr>
        <w:t>” in Msg.5.</w:t>
      </w:r>
    </w:p>
    <w:p w14:paraId="16E72682" w14:textId="77777777" w:rsidR="003A2300" w:rsidRPr="00B80B2C" w:rsidRDefault="003A2300" w:rsidP="003A2300">
      <w:pPr>
        <w:spacing w:before="240" w:after="120"/>
        <w:rPr>
          <w:b/>
          <w:bCs/>
          <w:lang w:val="en-US"/>
        </w:rPr>
      </w:pPr>
      <w:r w:rsidRPr="00B80B2C">
        <w:rPr>
          <w:b/>
          <w:bCs/>
          <w:lang w:val="en-US"/>
        </w:rPr>
        <w:t xml:space="preserve">Proposal 3a: A parent node indicates support of mobile IAB but not Rel-16/17 IAB by broadcasting the “mobile </w:t>
      </w:r>
      <w:proofErr w:type="spellStart"/>
      <w:r w:rsidRPr="00B80B2C">
        <w:rPr>
          <w:b/>
          <w:bCs/>
          <w:lang w:val="en-US"/>
        </w:rPr>
        <w:t>IABsupported</w:t>
      </w:r>
      <w:proofErr w:type="spellEnd"/>
      <w:r w:rsidRPr="00B80B2C">
        <w:rPr>
          <w:b/>
          <w:bCs/>
          <w:lang w:val="en-US"/>
        </w:rPr>
        <w:t>” indicator but not the “</w:t>
      </w:r>
      <w:proofErr w:type="spellStart"/>
      <w:r w:rsidRPr="00B80B2C">
        <w:rPr>
          <w:b/>
          <w:bCs/>
          <w:lang w:val="en-US"/>
        </w:rPr>
        <w:t>IABsupported</w:t>
      </w:r>
      <w:proofErr w:type="spellEnd"/>
      <w:r w:rsidRPr="00B80B2C">
        <w:rPr>
          <w:b/>
          <w:bCs/>
          <w:lang w:val="en-US"/>
        </w:rPr>
        <w:t>” indicator in SIB1.</w:t>
      </w:r>
    </w:p>
    <w:p w14:paraId="3CBCFAAE" w14:textId="77777777" w:rsidR="003A2300" w:rsidRPr="00B80B2C" w:rsidRDefault="003A2300" w:rsidP="003A2300">
      <w:pPr>
        <w:spacing w:before="240" w:after="120"/>
        <w:rPr>
          <w:b/>
          <w:bCs/>
          <w:lang w:val="en-US"/>
        </w:rPr>
      </w:pPr>
      <w:r w:rsidRPr="00B80B2C">
        <w:rPr>
          <w:b/>
          <w:bCs/>
          <w:lang w:val="en-US"/>
        </w:rPr>
        <w:t xml:space="preserve">Proposal 3b: A parent node indicates support of both, mobile IAB and Rel-16/17 IAB, by broadcasting “mobile </w:t>
      </w:r>
      <w:proofErr w:type="spellStart"/>
      <w:r w:rsidRPr="00B80B2C">
        <w:rPr>
          <w:b/>
          <w:bCs/>
          <w:lang w:val="en-US"/>
        </w:rPr>
        <w:t>IABsupported</w:t>
      </w:r>
      <w:proofErr w:type="spellEnd"/>
      <w:r w:rsidRPr="00B80B2C">
        <w:rPr>
          <w:b/>
          <w:bCs/>
          <w:lang w:val="en-US"/>
        </w:rPr>
        <w:t>” and “</w:t>
      </w:r>
      <w:proofErr w:type="spellStart"/>
      <w:r w:rsidRPr="00B80B2C">
        <w:rPr>
          <w:b/>
          <w:bCs/>
          <w:lang w:val="en-US"/>
        </w:rPr>
        <w:t>IABsupported</w:t>
      </w:r>
      <w:proofErr w:type="spellEnd"/>
      <w:r w:rsidRPr="00B80B2C">
        <w:rPr>
          <w:b/>
          <w:bCs/>
          <w:lang w:val="en-US"/>
        </w:rPr>
        <w:t>” in SIB1.</w:t>
      </w:r>
    </w:p>
    <w:p w14:paraId="2BC9FFC8" w14:textId="77777777" w:rsidR="000047F7" w:rsidRPr="00B80B2C" w:rsidRDefault="000047F7" w:rsidP="000047F7">
      <w:pPr>
        <w:spacing w:before="120" w:after="120"/>
        <w:rPr>
          <w:rFonts w:eastAsia="Times New Roman"/>
          <w:lang w:val="en-US" w:eastAsia="zh-CN"/>
        </w:rPr>
      </w:pPr>
    </w:p>
    <w:p w14:paraId="39930986" w14:textId="77777777" w:rsidR="003A2300" w:rsidRPr="00B80B2C" w:rsidRDefault="003A2300" w:rsidP="003A2300">
      <w:pPr>
        <w:spacing w:before="120" w:after="120"/>
        <w:rPr>
          <w:u w:val="single"/>
          <w:lang w:val="en-US"/>
        </w:rPr>
      </w:pPr>
      <w:r>
        <w:rPr>
          <w:highlight w:val="yellow"/>
          <w:u w:val="single"/>
          <w:lang w:val="en-US"/>
        </w:rPr>
        <w:t>The</w:t>
      </w:r>
      <w:r w:rsidRPr="001B5585">
        <w:rPr>
          <w:highlight w:val="yellow"/>
          <w:u w:val="single"/>
          <w:lang w:val="en-US"/>
        </w:rPr>
        <w:t xml:space="preserve"> controversial proposal:</w:t>
      </w:r>
    </w:p>
    <w:p w14:paraId="58E1389D" w14:textId="77777777" w:rsidR="003A2300" w:rsidRPr="00B80B2C" w:rsidRDefault="003A2300" w:rsidP="003A2300">
      <w:pPr>
        <w:spacing w:before="120" w:after="120"/>
        <w:rPr>
          <w:rFonts w:eastAsia="Times New Roman"/>
          <w:b/>
          <w:bCs/>
          <w:lang w:val="en-US" w:eastAsia="zh-CN"/>
        </w:rPr>
      </w:pPr>
      <w:r w:rsidRPr="00B80B2C">
        <w:rPr>
          <w:rFonts w:eastAsia="Times New Roman"/>
          <w:b/>
          <w:bCs/>
          <w:lang w:val="en-US" w:eastAsia="zh-CN"/>
        </w:rPr>
        <w:t>Proposal 4: RAN2 to decide between the following two options:</w:t>
      </w:r>
    </w:p>
    <w:p w14:paraId="5345BE31" w14:textId="77777777" w:rsidR="003A2300" w:rsidRPr="00B80B2C" w:rsidRDefault="003A2300" w:rsidP="003A2300">
      <w:pPr>
        <w:pStyle w:val="ListParagraph"/>
        <w:numPr>
          <w:ilvl w:val="0"/>
          <w:numId w:val="46"/>
        </w:numPr>
        <w:spacing w:before="120" w:after="120"/>
        <w:contextualSpacing w:val="0"/>
        <w:rPr>
          <w:rFonts w:eastAsia="Times New Roman"/>
          <w:b/>
          <w:bCs/>
          <w:lang w:val="en-US" w:eastAsia="zh-CN"/>
        </w:rPr>
      </w:pPr>
      <w:r w:rsidRPr="00B80B2C">
        <w:rPr>
          <w:rFonts w:eastAsia="Times New Roman"/>
          <w:b/>
          <w:bCs/>
          <w:lang w:val="en-US" w:eastAsia="zh-CN"/>
        </w:rPr>
        <w:t>Option 1: It is RAN2’s understanding that a RAN-node, which supports mobile IAB and Rel-16/17 IAB, may leave it up to the network to decide whether the RAN-node should operate as mobile IAB-node or as Rel-16/17 IAB-node. Up to RAN3 on how the network makes this decision.</w:t>
      </w:r>
    </w:p>
    <w:p w14:paraId="359E51DE" w14:textId="77777777" w:rsidR="003A2300" w:rsidRPr="00B80B2C" w:rsidRDefault="003A2300" w:rsidP="003A2300">
      <w:pPr>
        <w:pStyle w:val="ListParagraph"/>
        <w:numPr>
          <w:ilvl w:val="0"/>
          <w:numId w:val="46"/>
        </w:numPr>
        <w:spacing w:before="120" w:after="120"/>
        <w:contextualSpacing w:val="0"/>
        <w:rPr>
          <w:rFonts w:eastAsia="Times New Roman"/>
          <w:b/>
          <w:bCs/>
          <w:lang w:val="en-US" w:eastAsia="zh-CN"/>
        </w:rPr>
      </w:pPr>
      <w:r w:rsidRPr="00B80B2C">
        <w:rPr>
          <w:rFonts w:eastAsia="Times New Roman"/>
          <w:b/>
          <w:bCs/>
          <w:lang w:val="en-US" w:eastAsia="zh-CN"/>
        </w:rPr>
        <w:t xml:space="preserve">Option 2: A RAN-node, which supports mobile IAB and Rel-16/17 IAB, shall decide whether it wants to operate as a mobile IAB-node or a Rel-16/17 IAB-node when connecting to the network. </w:t>
      </w:r>
    </w:p>
    <w:p w14:paraId="4BB81C08" w14:textId="77777777" w:rsidR="000047F7" w:rsidRDefault="000047F7" w:rsidP="000047F7">
      <w:pPr>
        <w:spacing w:before="120" w:after="120"/>
        <w:rPr>
          <w:u w:val="single"/>
          <w:lang w:val="en-US"/>
        </w:rPr>
      </w:pPr>
    </w:p>
    <w:p w14:paraId="711843FB" w14:textId="77777777" w:rsidR="000047F7" w:rsidRPr="00B80B2C" w:rsidRDefault="000047F7" w:rsidP="000047F7">
      <w:pPr>
        <w:spacing w:before="120" w:after="120"/>
        <w:rPr>
          <w:u w:val="single"/>
          <w:lang w:val="en-US"/>
        </w:rPr>
      </w:pPr>
      <w:r w:rsidRPr="001B5585">
        <w:rPr>
          <w:highlight w:val="yellow"/>
          <w:u w:val="single"/>
          <w:lang w:val="en-US"/>
        </w:rPr>
        <w:t>In case Option 1 is agreed:</w:t>
      </w:r>
    </w:p>
    <w:p w14:paraId="0C3E18C6" w14:textId="77777777" w:rsidR="003A2300" w:rsidRPr="00B80B2C" w:rsidRDefault="003A2300" w:rsidP="003A2300">
      <w:pPr>
        <w:spacing w:before="120" w:after="120"/>
        <w:rPr>
          <w:rFonts w:eastAsia="Times New Roman"/>
          <w:b/>
          <w:bCs/>
          <w:lang w:val="en-US" w:eastAsia="zh-CN"/>
        </w:rPr>
      </w:pPr>
      <w:r w:rsidRPr="00B80B2C">
        <w:rPr>
          <w:rFonts w:eastAsia="Times New Roman"/>
          <w:b/>
          <w:bCs/>
          <w:lang w:val="en-US" w:eastAsia="zh-CN"/>
        </w:rPr>
        <w:t>Proposal 5-11: A RAN-node, which supports mobile IAB and Rel-16/17 IAB, includes both the “mobile IAB-node indication” and the “</w:t>
      </w:r>
      <w:proofErr w:type="spellStart"/>
      <w:r w:rsidRPr="00B80B2C">
        <w:rPr>
          <w:rFonts w:eastAsia="Times New Roman"/>
          <w:b/>
          <w:bCs/>
          <w:lang w:val="en-US" w:eastAsia="zh-CN"/>
        </w:rPr>
        <w:t>IABnode</w:t>
      </w:r>
      <w:proofErr w:type="spellEnd"/>
      <w:r w:rsidRPr="00B80B2C">
        <w:rPr>
          <w:rFonts w:eastAsia="Times New Roman"/>
          <w:b/>
          <w:bCs/>
          <w:lang w:val="en-US" w:eastAsia="zh-CN"/>
        </w:rPr>
        <w:t xml:space="preserve"> indication” into Msg.5 to indicate that the network should decide the operation mode. </w:t>
      </w:r>
    </w:p>
    <w:p w14:paraId="45492ABD" w14:textId="77777777" w:rsidR="003A2300" w:rsidRPr="00B80B2C" w:rsidRDefault="003A2300" w:rsidP="003A2300">
      <w:pPr>
        <w:spacing w:before="120" w:after="120"/>
        <w:rPr>
          <w:rFonts w:eastAsia="Times New Roman"/>
          <w:b/>
          <w:bCs/>
          <w:lang w:val="en-US" w:eastAsia="zh-CN"/>
        </w:rPr>
      </w:pPr>
      <w:r w:rsidRPr="00B80B2C">
        <w:rPr>
          <w:rFonts w:eastAsia="Times New Roman"/>
          <w:b/>
          <w:bCs/>
          <w:lang w:val="en-US" w:eastAsia="zh-CN"/>
        </w:rPr>
        <w:t>Proposal 5-12: It is RAN2’s understanding that the network indicates its decision to the RAN-node.</w:t>
      </w:r>
    </w:p>
    <w:p w14:paraId="71B49F7E" w14:textId="77777777" w:rsidR="000047F7" w:rsidRDefault="000047F7" w:rsidP="000047F7">
      <w:pPr>
        <w:spacing w:before="120" w:after="120"/>
        <w:rPr>
          <w:highlight w:val="yellow"/>
          <w:u w:val="single"/>
          <w:lang w:val="en-US"/>
        </w:rPr>
      </w:pPr>
    </w:p>
    <w:p w14:paraId="0C1F188B" w14:textId="2EB50604" w:rsidR="000047F7" w:rsidRPr="00B80B2C" w:rsidRDefault="000047F7" w:rsidP="000047F7">
      <w:pPr>
        <w:spacing w:before="120" w:after="120"/>
        <w:rPr>
          <w:u w:val="single"/>
          <w:lang w:val="en-US"/>
        </w:rPr>
      </w:pPr>
      <w:r w:rsidRPr="001B5585">
        <w:rPr>
          <w:highlight w:val="yellow"/>
          <w:u w:val="single"/>
          <w:lang w:val="en-US"/>
        </w:rPr>
        <w:t>In case Option 2 is agreed</w:t>
      </w:r>
      <w:r w:rsidRPr="00B80B2C">
        <w:rPr>
          <w:u w:val="single"/>
          <w:lang w:val="en-US"/>
        </w:rPr>
        <w:t>:</w:t>
      </w:r>
    </w:p>
    <w:p w14:paraId="540E6D52" w14:textId="77777777" w:rsidR="003A2300" w:rsidRPr="00B80B2C" w:rsidRDefault="003A2300" w:rsidP="003A2300">
      <w:pPr>
        <w:spacing w:before="120" w:after="120"/>
        <w:rPr>
          <w:rFonts w:eastAsia="Times New Roman"/>
          <w:lang w:val="en-US" w:eastAsia="zh-CN"/>
        </w:rPr>
      </w:pPr>
      <w:r w:rsidRPr="00B80B2C">
        <w:rPr>
          <w:rFonts w:eastAsia="Times New Roman"/>
          <w:b/>
          <w:bCs/>
          <w:lang w:val="en-US" w:eastAsia="zh-CN"/>
        </w:rPr>
        <w:t>Proposal 5-2: A RAN-node shall not include “mobile IAB-node indication” together with “</w:t>
      </w:r>
      <w:proofErr w:type="spellStart"/>
      <w:r w:rsidRPr="00B80B2C">
        <w:rPr>
          <w:rFonts w:eastAsia="Times New Roman"/>
          <w:b/>
          <w:bCs/>
          <w:lang w:val="en-US" w:eastAsia="zh-CN"/>
        </w:rPr>
        <w:t>IABnode</w:t>
      </w:r>
      <w:proofErr w:type="spellEnd"/>
      <w:r w:rsidRPr="00B80B2C">
        <w:rPr>
          <w:rFonts w:eastAsia="Times New Roman"/>
          <w:b/>
          <w:bCs/>
          <w:lang w:val="en-US" w:eastAsia="zh-CN"/>
        </w:rPr>
        <w:t xml:space="preserve"> indication” into Msg.5.</w:t>
      </w:r>
    </w:p>
    <w:p w14:paraId="51E24140" w14:textId="77777777" w:rsidR="000047F7" w:rsidRPr="00B80B2C" w:rsidRDefault="000047F7" w:rsidP="000047F7">
      <w:pPr>
        <w:spacing w:before="120" w:after="120"/>
        <w:rPr>
          <w:rFonts w:eastAsia="Times New Roman"/>
          <w:lang w:val="en-US" w:eastAsia="zh-CN"/>
        </w:rPr>
      </w:pPr>
    </w:p>
    <w:p w14:paraId="6FEE0518" w14:textId="77777777" w:rsidR="000047F7" w:rsidRPr="00B80B2C" w:rsidRDefault="000047F7" w:rsidP="000047F7">
      <w:pPr>
        <w:spacing w:before="120" w:after="120"/>
        <w:rPr>
          <w:u w:val="single"/>
          <w:lang w:val="en-US"/>
        </w:rPr>
      </w:pPr>
      <w:r w:rsidRPr="001B5585">
        <w:rPr>
          <w:highlight w:val="yellow"/>
          <w:u w:val="single"/>
          <w:lang w:val="en-US"/>
        </w:rPr>
        <w:t>For both options:</w:t>
      </w:r>
    </w:p>
    <w:p w14:paraId="3D4BF534" w14:textId="77777777" w:rsidR="000047F7" w:rsidRPr="00B80B2C" w:rsidRDefault="000047F7" w:rsidP="000047F7">
      <w:pPr>
        <w:spacing w:before="120" w:after="120"/>
        <w:rPr>
          <w:rFonts w:eastAsia="Times New Roman"/>
          <w:b/>
          <w:bCs/>
          <w:lang w:val="en-US" w:eastAsia="zh-CN"/>
        </w:rPr>
      </w:pPr>
      <w:r w:rsidRPr="00B80B2C">
        <w:rPr>
          <w:rFonts w:eastAsia="Times New Roman"/>
          <w:b/>
          <w:bCs/>
          <w:lang w:val="en-US" w:eastAsia="zh-CN"/>
        </w:rPr>
        <w:t>Proposal 6: In subsequent RRC Setup procedures, a RAN-node can change the (m)IAB-related indications it sends in Msg.5.</w:t>
      </w:r>
    </w:p>
    <w:p w14:paraId="506327EE" w14:textId="77777777" w:rsidR="000047F7" w:rsidRPr="00B80B2C" w:rsidRDefault="000047F7" w:rsidP="000047F7">
      <w:pPr>
        <w:spacing w:before="120" w:after="120"/>
        <w:rPr>
          <w:rFonts w:eastAsia="Times New Roman"/>
          <w:b/>
          <w:bCs/>
          <w:lang w:val="en-US" w:eastAsia="zh-CN"/>
        </w:rPr>
      </w:pPr>
      <w:r w:rsidRPr="00B80B2C">
        <w:rPr>
          <w:rFonts w:eastAsia="Times New Roman"/>
          <w:b/>
          <w:bCs/>
          <w:lang w:val="en-US" w:eastAsia="zh-CN"/>
        </w:rPr>
        <w:t>Proposal 7: LS sent to RAN3 and SA2 with agreements related to this topic.</w:t>
      </w:r>
    </w:p>
    <w:p w14:paraId="7DB99983" w14:textId="77777777" w:rsidR="005828AA" w:rsidRPr="000047F7" w:rsidRDefault="005828AA" w:rsidP="005828AA">
      <w:pPr>
        <w:spacing w:before="120" w:after="120"/>
        <w:rPr>
          <w:b/>
          <w:bCs/>
          <w:lang w:val="en-US"/>
        </w:rPr>
      </w:pPr>
    </w:p>
    <w:p w14:paraId="7F9A5B2E" w14:textId="77777777" w:rsidR="00CD4C7B" w:rsidRPr="00320A6B" w:rsidRDefault="00CD4C7B" w:rsidP="00CD4C7B">
      <w:pPr>
        <w:pStyle w:val="Heading1"/>
      </w:pPr>
      <w:r w:rsidRPr="00320A6B">
        <w:t>References</w:t>
      </w:r>
    </w:p>
    <w:p w14:paraId="075DCBC1" w14:textId="667F4AFC" w:rsidR="002F4B8D"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r w:rsidR="006A48C8">
        <w:rPr>
          <w:lang w:eastAsia="zh-CN"/>
        </w:rPr>
        <w:t>N</w:t>
      </w:r>
      <w:r>
        <w:rPr>
          <w:lang w:eastAsia="zh-CN"/>
        </w:rPr>
        <w:t>otes</w:t>
      </w:r>
      <w:r w:rsidR="002F4B8D">
        <w:rPr>
          <w:lang w:eastAsia="zh-CN"/>
        </w:rPr>
        <w:t xml:space="preserve"> from </w:t>
      </w:r>
      <w:r w:rsidR="00167A87" w:rsidRPr="00F04C08">
        <w:rPr>
          <w:lang w:val="en-US" w:eastAsia="zh-CN"/>
        </w:rPr>
        <w:t xml:space="preserve">TSG RAN </w:t>
      </w:r>
      <w:r>
        <w:rPr>
          <w:lang w:val="en-US" w:eastAsia="zh-CN"/>
        </w:rPr>
        <w:t xml:space="preserve">WG2 </w:t>
      </w:r>
      <w:r w:rsidR="00167A87" w:rsidRPr="00F04C08">
        <w:rPr>
          <w:lang w:val="en-US" w:eastAsia="zh-CN"/>
        </w:rPr>
        <w:t>Meeting</w:t>
      </w:r>
      <w:r w:rsidR="00FA1D4D">
        <w:rPr>
          <w:lang w:val="en-US" w:eastAsia="zh-CN"/>
        </w:rPr>
        <w:t xml:space="preserve"> #123bis, Xiamen, China, October 2023</w:t>
      </w:r>
    </w:p>
    <w:p w14:paraId="5C58183D" w14:textId="69E1F3F6" w:rsidR="00FA1D4D" w:rsidRDefault="002F4B8D" w:rsidP="00FA1D4D">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Chair Notes from TSG RAN WG3 </w:t>
      </w:r>
      <w:r w:rsidR="00FA1D4D" w:rsidRPr="00F04C08">
        <w:rPr>
          <w:lang w:val="en-US" w:eastAsia="zh-CN"/>
        </w:rPr>
        <w:t>Meeting</w:t>
      </w:r>
      <w:r w:rsidR="00FA1D4D">
        <w:rPr>
          <w:lang w:val="en-US" w:eastAsia="zh-CN"/>
        </w:rPr>
        <w:t xml:space="preserve"> #121bis, Xiamen, China, October 2023</w:t>
      </w:r>
    </w:p>
    <w:bookmarkEnd w:id="0"/>
    <w:p w14:paraId="698966B4" w14:textId="535773A3" w:rsidR="00FB11CA" w:rsidRDefault="00FB11CA" w:rsidP="00FB11CA">
      <w:pPr>
        <w:widowControl w:val="0"/>
        <w:autoSpaceDE w:val="0"/>
        <w:autoSpaceDN w:val="0"/>
        <w:adjustRightInd w:val="0"/>
        <w:spacing w:after="0" w:line="360" w:lineRule="auto"/>
        <w:rPr>
          <w:lang w:val="en-US" w:eastAsia="zh-CN"/>
        </w:rPr>
      </w:pPr>
    </w:p>
    <w:sectPr w:rsidR="00FB11C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09F4F" w14:textId="77777777" w:rsidR="003F1F50" w:rsidRDefault="003F1F50">
      <w:r>
        <w:separator/>
      </w:r>
    </w:p>
  </w:endnote>
  <w:endnote w:type="continuationSeparator" w:id="0">
    <w:p w14:paraId="76750086" w14:textId="77777777" w:rsidR="003F1F50" w:rsidRDefault="003F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02F7" w14:textId="77777777" w:rsidR="003F1F50" w:rsidRDefault="003F1F50">
      <w:r>
        <w:separator/>
      </w:r>
    </w:p>
  </w:footnote>
  <w:footnote w:type="continuationSeparator" w:id="0">
    <w:p w14:paraId="182C4C4F" w14:textId="77777777" w:rsidR="003F1F50" w:rsidRDefault="003F1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241"/>
    <w:multiLevelType w:val="hybridMultilevel"/>
    <w:tmpl w:val="0DB8BDE0"/>
    <w:lvl w:ilvl="0" w:tplc="79BA3A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733D"/>
    <w:multiLevelType w:val="hybridMultilevel"/>
    <w:tmpl w:val="5DC22DDC"/>
    <w:lvl w:ilvl="0" w:tplc="79BA3A7C">
      <w:start w:val="2"/>
      <w:numFmt w:val="bullet"/>
      <w:lvlText w:val="-"/>
      <w:lvlJc w:val="left"/>
      <w:pPr>
        <w:ind w:left="1008" w:hanging="360"/>
      </w:pPr>
      <w:rPr>
        <w:rFonts w:ascii="Times New Roman" w:eastAsiaTheme="minorEastAsia"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8A675FB"/>
    <w:multiLevelType w:val="hybridMultilevel"/>
    <w:tmpl w:val="E6C474DE"/>
    <w:lvl w:ilvl="0" w:tplc="72B27D16">
      <w:start w:val="2"/>
      <w:numFmt w:val="bullet"/>
      <w:lvlText w:val="-"/>
      <w:lvlJc w:val="left"/>
      <w:pPr>
        <w:ind w:left="1619" w:hanging="360"/>
      </w:pPr>
      <w:rPr>
        <w:rFonts w:ascii="Times New Roman" w:eastAsiaTheme="minorEastAsia" w:hAnsi="Times New Roman" w:cs="Times New Roman"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14F4"/>
    <w:multiLevelType w:val="hybridMultilevel"/>
    <w:tmpl w:val="955EC20E"/>
    <w:lvl w:ilvl="0" w:tplc="F722752C">
      <w:start w:val="1"/>
      <w:numFmt w:val="decimal"/>
      <w:lvlText w:val="%1."/>
      <w:lvlJc w:val="left"/>
      <w:pPr>
        <w:ind w:left="1619" w:hanging="360"/>
      </w:pPr>
      <w:rPr>
        <w:rFonts w:hint="default"/>
      </w:rPr>
    </w:lvl>
    <w:lvl w:ilvl="1" w:tplc="2EB06AC0">
      <w:numFmt w:val="bullet"/>
      <w:lvlText w:val="-"/>
      <w:lvlJc w:val="left"/>
      <w:pPr>
        <w:ind w:left="2339" w:hanging="360"/>
      </w:pPr>
      <w:rPr>
        <w:rFonts w:ascii="Times New Roman" w:eastAsiaTheme="minorEastAsia" w:hAnsi="Times New Roman" w:cs="Times New Roman" w:hint="default"/>
        <w:b/>
        <w:sz w:val="2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C84553"/>
    <w:multiLevelType w:val="hybridMultilevel"/>
    <w:tmpl w:val="66844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786075"/>
    <w:multiLevelType w:val="hybridMultilevel"/>
    <w:tmpl w:val="86FACB8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593341F"/>
    <w:multiLevelType w:val="hybridMultilevel"/>
    <w:tmpl w:val="A84288B2"/>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6D4C50"/>
    <w:multiLevelType w:val="hybridMultilevel"/>
    <w:tmpl w:val="FBD49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D4AE9"/>
    <w:multiLevelType w:val="hybridMultilevel"/>
    <w:tmpl w:val="2C1CB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FBE10D3"/>
    <w:multiLevelType w:val="hybridMultilevel"/>
    <w:tmpl w:val="4F062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2003833"/>
    <w:multiLevelType w:val="hybridMultilevel"/>
    <w:tmpl w:val="FE9C514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0A2307"/>
    <w:multiLevelType w:val="hybridMultilevel"/>
    <w:tmpl w:val="E8EA02E2"/>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212E6"/>
    <w:multiLevelType w:val="multilevel"/>
    <w:tmpl w:val="E9E0F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DCD6BCE"/>
    <w:multiLevelType w:val="hybridMultilevel"/>
    <w:tmpl w:val="390834FE"/>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1EA53E4"/>
    <w:multiLevelType w:val="hybridMultilevel"/>
    <w:tmpl w:val="2A020F04"/>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162B3"/>
    <w:multiLevelType w:val="hybridMultilevel"/>
    <w:tmpl w:val="978A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C7AB4"/>
    <w:multiLevelType w:val="hybridMultilevel"/>
    <w:tmpl w:val="2DB86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991EAC"/>
    <w:multiLevelType w:val="hybridMultilevel"/>
    <w:tmpl w:val="D2B4EF98"/>
    <w:lvl w:ilvl="0" w:tplc="315607A8">
      <w:start w:val="1"/>
      <w:numFmt w:val="bullet"/>
      <w:lvlText w:val="◦"/>
      <w:lvlJc w:val="left"/>
      <w:pPr>
        <w:tabs>
          <w:tab w:val="num" w:pos="720"/>
        </w:tabs>
        <w:ind w:left="720" w:hanging="360"/>
      </w:pPr>
      <w:rPr>
        <w:rFonts w:ascii="Microsoft Sans Serif" w:hAnsi="Microsoft Sans Serif" w:hint="default"/>
      </w:rPr>
    </w:lvl>
    <w:lvl w:ilvl="1" w:tplc="10F4CB52">
      <w:start w:val="1"/>
      <w:numFmt w:val="bullet"/>
      <w:lvlText w:val="◦"/>
      <w:lvlJc w:val="left"/>
      <w:pPr>
        <w:tabs>
          <w:tab w:val="num" w:pos="1440"/>
        </w:tabs>
        <w:ind w:left="1440" w:hanging="360"/>
      </w:pPr>
      <w:rPr>
        <w:rFonts w:ascii="Microsoft Sans Serif" w:hAnsi="Microsoft Sans Serif" w:hint="default"/>
      </w:rPr>
    </w:lvl>
    <w:lvl w:ilvl="2" w:tplc="C8829820" w:tentative="1">
      <w:start w:val="1"/>
      <w:numFmt w:val="bullet"/>
      <w:lvlText w:val="◦"/>
      <w:lvlJc w:val="left"/>
      <w:pPr>
        <w:tabs>
          <w:tab w:val="num" w:pos="2160"/>
        </w:tabs>
        <w:ind w:left="2160" w:hanging="360"/>
      </w:pPr>
      <w:rPr>
        <w:rFonts w:ascii="Microsoft Sans Serif" w:hAnsi="Microsoft Sans Serif" w:hint="default"/>
      </w:rPr>
    </w:lvl>
    <w:lvl w:ilvl="3" w:tplc="6CF2FBD8" w:tentative="1">
      <w:start w:val="1"/>
      <w:numFmt w:val="bullet"/>
      <w:lvlText w:val="◦"/>
      <w:lvlJc w:val="left"/>
      <w:pPr>
        <w:tabs>
          <w:tab w:val="num" w:pos="2880"/>
        </w:tabs>
        <w:ind w:left="2880" w:hanging="360"/>
      </w:pPr>
      <w:rPr>
        <w:rFonts w:ascii="Microsoft Sans Serif" w:hAnsi="Microsoft Sans Serif" w:hint="default"/>
      </w:rPr>
    </w:lvl>
    <w:lvl w:ilvl="4" w:tplc="137CE1A0" w:tentative="1">
      <w:start w:val="1"/>
      <w:numFmt w:val="bullet"/>
      <w:lvlText w:val="◦"/>
      <w:lvlJc w:val="left"/>
      <w:pPr>
        <w:tabs>
          <w:tab w:val="num" w:pos="3600"/>
        </w:tabs>
        <w:ind w:left="3600" w:hanging="360"/>
      </w:pPr>
      <w:rPr>
        <w:rFonts w:ascii="Microsoft Sans Serif" w:hAnsi="Microsoft Sans Serif" w:hint="default"/>
      </w:rPr>
    </w:lvl>
    <w:lvl w:ilvl="5" w:tplc="70B0A862" w:tentative="1">
      <w:start w:val="1"/>
      <w:numFmt w:val="bullet"/>
      <w:lvlText w:val="◦"/>
      <w:lvlJc w:val="left"/>
      <w:pPr>
        <w:tabs>
          <w:tab w:val="num" w:pos="4320"/>
        </w:tabs>
        <w:ind w:left="4320" w:hanging="360"/>
      </w:pPr>
      <w:rPr>
        <w:rFonts w:ascii="Microsoft Sans Serif" w:hAnsi="Microsoft Sans Serif" w:hint="default"/>
      </w:rPr>
    </w:lvl>
    <w:lvl w:ilvl="6" w:tplc="49FCB4F2" w:tentative="1">
      <w:start w:val="1"/>
      <w:numFmt w:val="bullet"/>
      <w:lvlText w:val="◦"/>
      <w:lvlJc w:val="left"/>
      <w:pPr>
        <w:tabs>
          <w:tab w:val="num" w:pos="5040"/>
        </w:tabs>
        <w:ind w:left="5040" w:hanging="360"/>
      </w:pPr>
      <w:rPr>
        <w:rFonts w:ascii="Microsoft Sans Serif" w:hAnsi="Microsoft Sans Serif" w:hint="default"/>
      </w:rPr>
    </w:lvl>
    <w:lvl w:ilvl="7" w:tplc="55AADDDC" w:tentative="1">
      <w:start w:val="1"/>
      <w:numFmt w:val="bullet"/>
      <w:lvlText w:val="◦"/>
      <w:lvlJc w:val="left"/>
      <w:pPr>
        <w:tabs>
          <w:tab w:val="num" w:pos="5760"/>
        </w:tabs>
        <w:ind w:left="5760" w:hanging="360"/>
      </w:pPr>
      <w:rPr>
        <w:rFonts w:ascii="Microsoft Sans Serif" w:hAnsi="Microsoft Sans Serif" w:hint="default"/>
      </w:rPr>
    </w:lvl>
    <w:lvl w:ilvl="8" w:tplc="F4A06442"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053988"/>
    <w:multiLevelType w:val="hybridMultilevel"/>
    <w:tmpl w:val="9C4A5D0A"/>
    <w:lvl w:ilvl="0" w:tplc="79BA3A7C">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2286"/>
        </w:tabs>
        <w:ind w:left="-12286" w:hanging="360"/>
      </w:pPr>
      <w:rPr>
        <w:rFonts w:ascii="Symbol" w:hAnsi="Symbol" w:hint="default"/>
        <w:b/>
        <w:i w:val="0"/>
        <w:color w:val="auto"/>
        <w:sz w:val="22"/>
      </w:rPr>
    </w:lvl>
    <w:lvl w:ilvl="1" w:tplc="04090003">
      <w:start w:val="1"/>
      <w:numFmt w:val="bullet"/>
      <w:lvlText w:val="o"/>
      <w:lvlJc w:val="left"/>
      <w:pPr>
        <w:tabs>
          <w:tab w:val="num" w:pos="-11476"/>
        </w:tabs>
        <w:ind w:left="-11476" w:hanging="360"/>
      </w:pPr>
      <w:rPr>
        <w:rFonts w:ascii="Courier New" w:hAnsi="Courier New" w:cs="Courier New" w:hint="default"/>
      </w:rPr>
    </w:lvl>
    <w:lvl w:ilvl="2" w:tplc="04090005" w:tentative="1">
      <w:start w:val="1"/>
      <w:numFmt w:val="bullet"/>
      <w:lvlText w:val=""/>
      <w:lvlJc w:val="left"/>
      <w:pPr>
        <w:tabs>
          <w:tab w:val="num" w:pos="-10756"/>
        </w:tabs>
        <w:ind w:left="-10756" w:hanging="360"/>
      </w:pPr>
      <w:rPr>
        <w:rFonts w:ascii="Wingdings" w:hAnsi="Wingdings" w:hint="default"/>
      </w:rPr>
    </w:lvl>
    <w:lvl w:ilvl="3" w:tplc="04090001" w:tentative="1">
      <w:start w:val="1"/>
      <w:numFmt w:val="bullet"/>
      <w:lvlText w:val=""/>
      <w:lvlJc w:val="left"/>
      <w:pPr>
        <w:tabs>
          <w:tab w:val="num" w:pos="-10036"/>
        </w:tabs>
        <w:ind w:left="-10036" w:hanging="360"/>
      </w:pPr>
      <w:rPr>
        <w:rFonts w:ascii="Symbol" w:hAnsi="Symbol" w:hint="default"/>
      </w:rPr>
    </w:lvl>
    <w:lvl w:ilvl="4" w:tplc="04090003" w:tentative="1">
      <w:start w:val="1"/>
      <w:numFmt w:val="bullet"/>
      <w:lvlText w:val="o"/>
      <w:lvlJc w:val="left"/>
      <w:pPr>
        <w:tabs>
          <w:tab w:val="num" w:pos="-9316"/>
        </w:tabs>
        <w:ind w:left="-9316" w:hanging="360"/>
      </w:pPr>
      <w:rPr>
        <w:rFonts w:ascii="Courier New" w:hAnsi="Courier New" w:cs="Courier New" w:hint="default"/>
      </w:rPr>
    </w:lvl>
    <w:lvl w:ilvl="5" w:tplc="04090005" w:tentative="1">
      <w:start w:val="1"/>
      <w:numFmt w:val="bullet"/>
      <w:lvlText w:val=""/>
      <w:lvlJc w:val="left"/>
      <w:pPr>
        <w:tabs>
          <w:tab w:val="num" w:pos="-8596"/>
        </w:tabs>
        <w:ind w:left="-8596" w:hanging="360"/>
      </w:pPr>
      <w:rPr>
        <w:rFonts w:ascii="Wingdings" w:hAnsi="Wingdings" w:hint="default"/>
      </w:rPr>
    </w:lvl>
    <w:lvl w:ilvl="6" w:tplc="04090001" w:tentative="1">
      <w:start w:val="1"/>
      <w:numFmt w:val="bullet"/>
      <w:lvlText w:val=""/>
      <w:lvlJc w:val="left"/>
      <w:pPr>
        <w:tabs>
          <w:tab w:val="num" w:pos="-7876"/>
        </w:tabs>
        <w:ind w:left="-7876" w:hanging="360"/>
      </w:pPr>
      <w:rPr>
        <w:rFonts w:ascii="Symbol" w:hAnsi="Symbol" w:hint="default"/>
      </w:rPr>
    </w:lvl>
    <w:lvl w:ilvl="7" w:tplc="04090003" w:tentative="1">
      <w:start w:val="1"/>
      <w:numFmt w:val="bullet"/>
      <w:lvlText w:val="o"/>
      <w:lvlJc w:val="left"/>
      <w:pPr>
        <w:tabs>
          <w:tab w:val="num" w:pos="-7156"/>
        </w:tabs>
        <w:ind w:left="-7156" w:hanging="360"/>
      </w:pPr>
      <w:rPr>
        <w:rFonts w:ascii="Courier New" w:hAnsi="Courier New" w:cs="Courier New" w:hint="default"/>
      </w:rPr>
    </w:lvl>
    <w:lvl w:ilvl="8" w:tplc="04090005" w:tentative="1">
      <w:start w:val="1"/>
      <w:numFmt w:val="bullet"/>
      <w:lvlText w:val=""/>
      <w:lvlJc w:val="left"/>
      <w:pPr>
        <w:tabs>
          <w:tab w:val="num" w:pos="-6436"/>
        </w:tabs>
        <w:ind w:left="-6436" w:hanging="360"/>
      </w:pPr>
      <w:rPr>
        <w:rFonts w:ascii="Wingdings" w:hAnsi="Wingdings" w:hint="default"/>
      </w:rPr>
    </w:lvl>
  </w:abstractNum>
  <w:abstractNum w:abstractNumId="37" w15:restartNumberingAfterBreak="0">
    <w:nsid w:val="715E625C"/>
    <w:multiLevelType w:val="hybridMultilevel"/>
    <w:tmpl w:val="7AD019EE"/>
    <w:lvl w:ilvl="0" w:tplc="B950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3991381"/>
    <w:multiLevelType w:val="hybridMultilevel"/>
    <w:tmpl w:val="B5BEE528"/>
    <w:lvl w:ilvl="0" w:tplc="FD3A423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9" w15:restartNumberingAfterBreak="0">
    <w:nsid w:val="745C3CEF"/>
    <w:multiLevelType w:val="hybridMultilevel"/>
    <w:tmpl w:val="ABDC9B2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10A6C"/>
    <w:multiLevelType w:val="hybridMultilevel"/>
    <w:tmpl w:val="3DCE5BEE"/>
    <w:lvl w:ilvl="0" w:tplc="04090001">
      <w:start w:val="1"/>
      <w:numFmt w:val="bullet"/>
      <w:lvlText w:val=""/>
      <w:lvlJc w:val="left"/>
      <w:pPr>
        <w:ind w:left="1619" w:hanging="360"/>
      </w:pPr>
      <w:rPr>
        <w:rFonts w:ascii="Symbol" w:hAnsi="Symbol"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825201637">
    <w:abstractNumId w:val="15"/>
  </w:num>
  <w:num w:numId="2" w16cid:durableId="337000327">
    <w:abstractNumId w:val="36"/>
  </w:num>
  <w:num w:numId="3" w16cid:durableId="297147906">
    <w:abstractNumId w:val="25"/>
  </w:num>
  <w:num w:numId="4" w16cid:durableId="1156074361">
    <w:abstractNumId w:val="28"/>
  </w:num>
  <w:num w:numId="5" w16cid:durableId="974483218">
    <w:abstractNumId w:val="36"/>
  </w:num>
  <w:num w:numId="6" w16cid:durableId="1576936486">
    <w:abstractNumId w:val="36"/>
  </w:num>
  <w:num w:numId="7" w16cid:durableId="538444176">
    <w:abstractNumId w:val="40"/>
  </w:num>
  <w:num w:numId="8" w16cid:durableId="707223313">
    <w:abstractNumId w:val="12"/>
  </w:num>
  <w:num w:numId="9" w16cid:durableId="828129386">
    <w:abstractNumId w:val="34"/>
  </w:num>
  <w:num w:numId="10" w16cid:durableId="1776366693">
    <w:abstractNumId w:val="13"/>
  </w:num>
  <w:num w:numId="11" w16cid:durableId="1143085221">
    <w:abstractNumId w:val="23"/>
  </w:num>
  <w:num w:numId="12" w16cid:durableId="660037007">
    <w:abstractNumId w:val="3"/>
  </w:num>
  <w:num w:numId="13" w16cid:durableId="528179456">
    <w:abstractNumId w:val="9"/>
  </w:num>
  <w:num w:numId="14" w16cid:durableId="574051993">
    <w:abstractNumId w:val="29"/>
  </w:num>
  <w:num w:numId="15" w16cid:durableId="198247376">
    <w:abstractNumId w:val="35"/>
  </w:num>
  <w:num w:numId="16" w16cid:durableId="2016809667">
    <w:abstractNumId w:val="11"/>
  </w:num>
  <w:num w:numId="17" w16cid:durableId="1129930536">
    <w:abstractNumId w:val="19"/>
  </w:num>
  <w:num w:numId="18" w16cid:durableId="1247807047">
    <w:abstractNumId w:val="7"/>
  </w:num>
  <w:num w:numId="19" w16cid:durableId="120392180">
    <w:abstractNumId w:val="17"/>
  </w:num>
  <w:num w:numId="20" w16cid:durableId="2056156825">
    <w:abstractNumId w:val="5"/>
  </w:num>
  <w:num w:numId="21" w16cid:durableId="1986928935">
    <w:abstractNumId w:val="41"/>
  </w:num>
  <w:num w:numId="22" w16cid:durableId="1796410000">
    <w:abstractNumId w:val="2"/>
  </w:num>
  <w:num w:numId="23" w16cid:durableId="2138833358">
    <w:abstractNumId w:val="32"/>
  </w:num>
  <w:num w:numId="24" w16cid:durableId="1967154603">
    <w:abstractNumId w:val="36"/>
  </w:num>
  <w:num w:numId="25" w16cid:durableId="1556156478">
    <w:abstractNumId w:val="36"/>
  </w:num>
  <w:num w:numId="26" w16cid:durableId="1986231178">
    <w:abstractNumId w:val="36"/>
  </w:num>
  <w:num w:numId="27" w16cid:durableId="458687363">
    <w:abstractNumId w:val="36"/>
  </w:num>
  <w:num w:numId="28" w16cid:durableId="244656622">
    <w:abstractNumId w:val="18"/>
  </w:num>
  <w:num w:numId="29" w16cid:durableId="953439515">
    <w:abstractNumId w:val="10"/>
  </w:num>
  <w:num w:numId="30" w16cid:durableId="35127923">
    <w:abstractNumId w:val="21"/>
  </w:num>
  <w:num w:numId="31" w16cid:durableId="1313371953">
    <w:abstractNumId w:val="37"/>
  </w:num>
  <w:num w:numId="32" w16cid:durableId="1280448590">
    <w:abstractNumId w:val="8"/>
  </w:num>
  <w:num w:numId="33" w16cid:durableId="1512179347">
    <w:abstractNumId w:val="36"/>
  </w:num>
  <w:num w:numId="34" w16cid:durableId="715862060">
    <w:abstractNumId w:val="24"/>
  </w:num>
  <w:num w:numId="35" w16cid:durableId="751194426">
    <w:abstractNumId w:val="39"/>
  </w:num>
  <w:num w:numId="36" w16cid:durableId="2117484447">
    <w:abstractNumId w:val="4"/>
  </w:num>
  <w:num w:numId="37" w16cid:durableId="1232081076">
    <w:abstractNumId w:val="0"/>
  </w:num>
  <w:num w:numId="38" w16cid:durableId="940065515">
    <w:abstractNumId w:val="1"/>
  </w:num>
  <w:num w:numId="39" w16cid:durableId="229387224">
    <w:abstractNumId w:val="20"/>
  </w:num>
  <w:num w:numId="40" w16cid:durableId="1817841086">
    <w:abstractNumId w:val="33"/>
  </w:num>
  <w:num w:numId="41" w16cid:durableId="1674335257">
    <w:abstractNumId w:val="38"/>
  </w:num>
  <w:num w:numId="42" w16cid:durableId="1731346059">
    <w:abstractNumId w:val="30"/>
  </w:num>
  <w:num w:numId="43" w16cid:durableId="790978643">
    <w:abstractNumId w:val="22"/>
  </w:num>
  <w:num w:numId="44" w16cid:durableId="224531805">
    <w:abstractNumId w:val="26"/>
  </w:num>
  <w:num w:numId="45" w16cid:durableId="2025326251">
    <w:abstractNumId w:val="31"/>
  </w:num>
  <w:num w:numId="46" w16cid:durableId="152643921">
    <w:abstractNumId w:val="16"/>
  </w:num>
  <w:num w:numId="47" w16cid:durableId="782312331">
    <w:abstractNumId w:val="14"/>
  </w:num>
  <w:num w:numId="48" w16cid:durableId="1078361742">
    <w:abstractNumId w:val="27"/>
  </w:num>
  <w:num w:numId="49" w16cid:durableId="11130906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47F7"/>
    <w:rsid w:val="0000588C"/>
    <w:rsid w:val="000064F6"/>
    <w:rsid w:val="00006EBD"/>
    <w:rsid w:val="00007AD6"/>
    <w:rsid w:val="00010161"/>
    <w:rsid w:val="00012887"/>
    <w:rsid w:val="00013C23"/>
    <w:rsid w:val="00014703"/>
    <w:rsid w:val="00014752"/>
    <w:rsid w:val="000147A7"/>
    <w:rsid w:val="000152D3"/>
    <w:rsid w:val="00015DE8"/>
    <w:rsid w:val="0001657D"/>
    <w:rsid w:val="0001796A"/>
    <w:rsid w:val="00020686"/>
    <w:rsid w:val="00023FC6"/>
    <w:rsid w:val="000254FD"/>
    <w:rsid w:val="00025CE4"/>
    <w:rsid w:val="000266AE"/>
    <w:rsid w:val="00026D06"/>
    <w:rsid w:val="00026FC4"/>
    <w:rsid w:val="00027FE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6DD6"/>
    <w:rsid w:val="0004707F"/>
    <w:rsid w:val="000475DE"/>
    <w:rsid w:val="0005117E"/>
    <w:rsid w:val="000516D8"/>
    <w:rsid w:val="00051F1E"/>
    <w:rsid w:val="0005270E"/>
    <w:rsid w:val="0005392E"/>
    <w:rsid w:val="00053F19"/>
    <w:rsid w:val="0005510E"/>
    <w:rsid w:val="00056DB2"/>
    <w:rsid w:val="0006135D"/>
    <w:rsid w:val="00061505"/>
    <w:rsid w:val="00065659"/>
    <w:rsid w:val="00065D6B"/>
    <w:rsid w:val="00065DE8"/>
    <w:rsid w:val="00066096"/>
    <w:rsid w:val="00067819"/>
    <w:rsid w:val="00071167"/>
    <w:rsid w:val="000716A1"/>
    <w:rsid w:val="000732E0"/>
    <w:rsid w:val="00073EB1"/>
    <w:rsid w:val="00074261"/>
    <w:rsid w:val="0007762E"/>
    <w:rsid w:val="00077C88"/>
    <w:rsid w:val="00077FCF"/>
    <w:rsid w:val="00080512"/>
    <w:rsid w:val="000812F8"/>
    <w:rsid w:val="00084591"/>
    <w:rsid w:val="0008762B"/>
    <w:rsid w:val="00087E3D"/>
    <w:rsid w:val="00090013"/>
    <w:rsid w:val="00090401"/>
    <w:rsid w:val="00090468"/>
    <w:rsid w:val="00090CEE"/>
    <w:rsid w:val="000926D3"/>
    <w:rsid w:val="00093164"/>
    <w:rsid w:val="000937B0"/>
    <w:rsid w:val="0009569D"/>
    <w:rsid w:val="00096258"/>
    <w:rsid w:val="0009765B"/>
    <w:rsid w:val="0009788E"/>
    <w:rsid w:val="00097E94"/>
    <w:rsid w:val="000A050C"/>
    <w:rsid w:val="000A3298"/>
    <w:rsid w:val="000A3F9B"/>
    <w:rsid w:val="000A5AD5"/>
    <w:rsid w:val="000A5FB3"/>
    <w:rsid w:val="000A7956"/>
    <w:rsid w:val="000B0C46"/>
    <w:rsid w:val="000B0CFE"/>
    <w:rsid w:val="000B0D71"/>
    <w:rsid w:val="000B19D0"/>
    <w:rsid w:val="000B2CBF"/>
    <w:rsid w:val="000B4310"/>
    <w:rsid w:val="000B4B56"/>
    <w:rsid w:val="000B4D19"/>
    <w:rsid w:val="000B4F58"/>
    <w:rsid w:val="000B69E5"/>
    <w:rsid w:val="000B7BCF"/>
    <w:rsid w:val="000C0185"/>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28F7"/>
    <w:rsid w:val="000D30A2"/>
    <w:rsid w:val="000D3C9D"/>
    <w:rsid w:val="000D4A15"/>
    <w:rsid w:val="000D58AB"/>
    <w:rsid w:val="000D639D"/>
    <w:rsid w:val="000D6B39"/>
    <w:rsid w:val="000D7982"/>
    <w:rsid w:val="000E3741"/>
    <w:rsid w:val="000E427B"/>
    <w:rsid w:val="000E44F4"/>
    <w:rsid w:val="000E49BE"/>
    <w:rsid w:val="000E55A2"/>
    <w:rsid w:val="000E5617"/>
    <w:rsid w:val="000E6697"/>
    <w:rsid w:val="000E71E5"/>
    <w:rsid w:val="000F03B7"/>
    <w:rsid w:val="000F0AB3"/>
    <w:rsid w:val="000F0FFA"/>
    <w:rsid w:val="000F2F84"/>
    <w:rsid w:val="000F30BC"/>
    <w:rsid w:val="000F325E"/>
    <w:rsid w:val="000F342D"/>
    <w:rsid w:val="000F5547"/>
    <w:rsid w:val="000F5CC9"/>
    <w:rsid w:val="000F5DDE"/>
    <w:rsid w:val="000F796E"/>
    <w:rsid w:val="00101232"/>
    <w:rsid w:val="00101A48"/>
    <w:rsid w:val="00101BA1"/>
    <w:rsid w:val="00101E28"/>
    <w:rsid w:val="00102DAD"/>
    <w:rsid w:val="00102FE8"/>
    <w:rsid w:val="00104704"/>
    <w:rsid w:val="00105F13"/>
    <w:rsid w:val="00106455"/>
    <w:rsid w:val="001072AB"/>
    <w:rsid w:val="00107EE0"/>
    <w:rsid w:val="0011222A"/>
    <w:rsid w:val="00112808"/>
    <w:rsid w:val="001130B5"/>
    <w:rsid w:val="001158B5"/>
    <w:rsid w:val="00116DE8"/>
    <w:rsid w:val="0011775F"/>
    <w:rsid w:val="00120844"/>
    <w:rsid w:val="00120BD8"/>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043"/>
    <w:rsid w:val="00131495"/>
    <w:rsid w:val="0013234A"/>
    <w:rsid w:val="00134105"/>
    <w:rsid w:val="0013487C"/>
    <w:rsid w:val="0013569E"/>
    <w:rsid w:val="00135C51"/>
    <w:rsid w:val="00135E44"/>
    <w:rsid w:val="00135EC2"/>
    <w:rsid w:val="00136905"/>
    <w:rsid w:val="00136F10"/>
    <w:rsid w:val="00137B44"/>
    <w:rsid w:val="00140C86"/>
    <w:rsid w:val="001415F7"/>
    <w:rsid w:val="00142E68"/>
    <w:rsid w:val="0014488C"/>
    <w:rsid w:val="00145075"/>
    <w:rsid w:val="0014593A"/>
    <w:rsid w:val="00145DD6"/>
    <w:rsid w:val="00146FB1"/>
    <w:rsid w:val="0014714F"/>
    <w:rsid w:val="0014751F"/>
    <w:rsid w:val="00147B8F"/>
    <w:rsid w:val="00147D5A"/>
    <w:rsid w:val="0015058A"/>
    <w:rsid w:val="00152357"/>
    <w:rsid w:val="00152D01"/>
    <w:rsid w:val="001543BB"/>
    <w:rsid w:val="00154D78"/>
    <w:rsid w:val="001557C1"/>
    <w:rsid w:val="001560D4"/>
    <w:rsid w:val="001568A4"/>
    <w:rsid w:val="00156FB8"/>
    <w:rsid w:val="00157634"/>
    <w:rsid w:val="0015777C"/>
    <w:rsid w:val="00157B0B"/>
    <w:rsid w:val="00157D74"/>
    <w:rsid w:val="0016098E"/>
    <w:rsid w:val="00160AF6"/>
    <w:rsid w:val="00161683"/>
    <w:rsid w:val="001619CF"/>
    <w:rsid w:val="0016224C"/>
    <w:rsid w:val="00162A76"/>
    <w:rsid w:val="00163B0C"/>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0908"/>
    <w:rsid w:val="00180D01"/>
    <w:rsid w:val="00181456"/>
    <w:rsid w:val="00181A75"/>
    <w:rsid w:val="001822E5"/>
    <w:rsid w:val="00182DE1"/>
    <w:rsid w:val="00183165"/>
    <w:rsid w:val="001833C6"/>
    <w:rsid w:val="00183953"/>
    <w:rsid w:val="0018480E"/>
    <w:rsid w:val="00184F2E"/>
    <w:rsid w:val="00185148"/>
    <w:rsid w:val="00186DE6"/>
    <w:rsid w:val="00186EE3"/>
    <w:rsid w:val="00190142"/>
    <w:rsid w:val="00190C58"/>
    <w:rsid w:val="00194CC5"/>
    <w:rsid w:val="00194CD0"/>
    <w:rsid w:val="00196C23"/>
    <w:rsid w:val="00196DF8"/>
    <w:rsid w:val="0019734B"/>
    <w:rsid w:val="0019788E"/>
    <w:rsid w:val="00197EEF"/>
    <w:rsid w:val="001A16DE"/>
    <w:rsid w:val="001A2B4C"/>
    <w:rsid w:val="001A33F0"/>
    <w:rsid w:val="001A3B15"/>
    <w:rsid w:val="001A6D8E"/>
    <w:rsid w:val="001A7342"/>
    <w:rsid w:val="001B059A"/>
    <w:rsid w:val="001B39BC"/>
    <w:rsid w:val="001B3DF2"/>
    <w:rsid w:val="001B49C9"/>
    <w:rsid w:val="001B5585"/>
    <w:rsid w:val="001B560A"/>
    <w:rsid w:val="001B5FCC"/>
    <w:rsid w:val="001B6282"/>
    <w:rsid w:val="001B6FF1"/>
    <w:rsid w:val="001B720E"/>
    <w:rsid w:val="001B7C2D"/>
    <w:rsid w:val="001C01CB"/>
    <w:rsid w:val="001C0CD7"/>
    <w:rsid w:val="001C27DC"/>
    <w:rsid w:val="001C28B2"/>
    <w:rsid w:val="001C2B2E"/>
    <w:rsid w:val="001C595C"/>
    <w:rsid w:val="001C6634"/>
    <w:rsid w:val="001C6B87"/>
    <w:rsid w:val="001D1176"/>
    <w:rsid w:val="001D15C1"/>
    <w:rsid w:val="001D379F"/>
    <w:rsid w:val="001D3A7D"/>
    <w:rsid w:val="001D3DAA"/>
    <w:rsid w:val="001D4FB0"/>
    <w:rsid w:val="001D599B"/>
    <w:rsid w:val="001D6CF3"/>
    <w:rsid w:val="001E0721"/>
    <w:rsid w:val="001E079F"/>
    <w:rsid w:val="001E217E"/>
    <w:rsid w:val="001E272D"/>
    <w:rsid w:val="001E284D"/>
    <w:rsid w:val="001E3DCA"/>
    <w:rsid w:val="001E53A0"/>
    <w:rsid w:val="001E5C04"/>
    <w:rsid w:val="001E654D"/>
    <w:rsid w:val="001E70D7"/>
    <w:rsid w:val="001E782A"/>
    <w:rsid w:val="001E79A4"/>
    <w:rsid w:val="001F034A"/>
    <w:rsid w:val="001F10E0"/>
    <w:rsid w:val="001F168B"/>
    <w:rsid w:val="001F1CFE"/>
    <w:rsid w:val="001F2E7F"/>
    <w:rsid w:val="001F34F3"/>
    <w:rsid w:val="001F3D57"/>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690"/>
    <w:rsid w:val="0020370C"/>
    <w:rsid w:val="00204045"/>
    <w:rsid w:val="0020425F"/>
    <w:rsid w:val="00206BF8"/>
    <w:rsid w:val="00206ED3"/>
    <w:rsid w:val="00207079"/>
    <w:rsid w:val="0021353E"/>
    <w:rsid w:val="002138DD"/>
    <w:rsid w:val="00214E95"/>
    <w:rsid w:val="00215C7D"/>
    <w:rsid w:val="00216471"/>
    <w:rsid w:val="00216FA7"/>
    <w:rsid w:val="002202EB"/>
    <w:rsid w:val="00220646"/>
    <w:rsid w:val="002212F2"/>
    <w:rsid w:val="00221DC7"/>
    <w:rsid w:val="00221E06"/>
    <w:rsid w:val="00222C75"/>
    <w:rsid w:val="0022361C"/>
    <w:rsid w:val="00223AD3"/>
    <w:rsid w:val="00224198"/>
    <w:rsid w:val="002244A9"/>
    <w:rsid w:val="00225498"/>
    <w:rsid w:val="002256A6"/>
    <w:rsid w:val="0022589F"/>
    <w:rsid w:val="0022606D"/>
    <w:rsid w:val="00226205"/>
    <w:rsid w:val="00226347"/>
    <w:rsid w:val="00233196"/>
    <w:rsid w:val="00233A4C"/>
    <w:rsid w:val="00235144"/>
    <w:rsid w:val="00235846"/>
    <w:rsid w:val="0023614D"/>
    <w:rsid w:val="002364A5"/>
    <w:rsid w:val="00242D19"/>
    <w:rsid w:val="002442CA"/>
    <w:rsid w:val="0024450E"/>
    <w:rsid w:val="0024485F"/>
    <w:rsid w:val="00245B7D"/>
    <w:rsid w:val="0024608F"/>
    <w:rsid w:val="00250812"/>
    <w:rsid w:val="00250B04"/>
    <w:rsid w:val="00253FEF"/>
    <w:rsid w:val="0025406F"/>
    <w:rsid w:val="00254484"/>
    <w:rsid w:val="00254692"/>
    <w:rsid w:val="00256B66"/>
    <w:rsid w:val="00260AE7"/>
    <w:rsid w:val="00260E61"/>
    <w:rsid w:val="00261E3F"/>
    <w:rsid w:val="00262113"/>
    <w:rsid w:val="0026214B"/>
    <w:rsid w:val="00262EDD"/>
    <w:rsid w:val="002641F1"/>
    <w:rsid w:val="0026614D"/>
    <w:rsid w:val="002662B9"/>
    <w:rsid w:val="0027053F"/>
    <w:rsid w:val="00270F19"/>
    <w:rsid w:val="00271E30"/>
    <w:rsid w:val="00271E96"/>
    <w:rsid w:val="00272C79"/>
    <w:rsid w:val="0027423D"/>
    <w:rsid w:val="002747EC"/>
    <w:rsid w:val="00274E85"/>
    <w:rsid w:val="0027537D"/>
    <w:rsid w:val="00276F43"/>
    <w:rsid w:val="002779A1"/>
    <w:rsid w:val="002805EC"/>
    <w:rsid w:val="002810CC"/>
    <w:rsid w:val="00281980"/>
    <w:rsid w:val="002828C0"/>
    <w:rsid w:val="00282E36"/>
    <w:rsid w:val="0028311E"/>
    <w:rsid w:val="0028317A"/>
    <w:rsid w:val="002855BF"/>
    <w:rsid w:val="002863C7"/>
    <w:rsid w:val="00286A76"/>
    <w:rsid w:val="00290FC1"/>
    <w:rsid w:val="002927F2"/>
    <w:rsid w:val="00293031"/>
    <w:rsid w:val="002956AA"/>
    <w:rsid w:val="002966A8"/>
    <w:rsid w:val="00296DE5"/>
    <w:rsid w:val="002A00A9"/>
    <w:rsid w:val="002A09FF"/>
    <w:rsid w:val="002A4AD1"/>
    <w:rsid w:val="002A64CB"/>
    <w:rsid w:val="002A717B"/>
    <w:rsid w:val="002B07B4"/>
    <w:rsid w:val="002B17AD"/>
    <w:rsid w:val="002B2FC5"/>
    <w:rsid w:val="002B4AC3"/>
    <w:rsid w:val="002B69DE"/>
    <w:rsid w:val="002B7133"/>
    <w:rsid w:val="002C20DD"/>
    <w:rsid w:val="002C3919"/>
    <w:rsid w:val="002C4A37"/>
    <w:rsid w:val="002C6EDD"/>
    <w:rsid w:val="002C708A"/>
    <w:rsid w:val="002C72D4"/>
    <w:rsid w:val="002D10D9"/>
    <w:rsid w:val="002D14A3"/>
    <w:rsid w:val="002D1D6B"/>
    <w:rsid w:val="002D2415"/>
    <w:rsid w:val="002D24E8"/>
    <w:rsid w:val="002D2AB9"/>
    <w:rsid w:val="002D4340"/>
    <w:rsid w:val="002D50EB"/>
    <w:rsid w:val="002D798A"/>
    <w:rsid w:val="002E046D"/>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4305"/>
    <w:rsid w:val="002F4B8D"/>
    <w:rsid w:val="002F55AC"/>
    <w:rsid w:val="002F615F"/>
    <w:rsid w:val="002F61D6"/>
    <w:rsid w:val="0030002C"/>
    <w:rsid w:val="003007BF"/>
    <w:rsid w:val="0030249C"/>
    <w:rsid w:val="00305ECA"/>
    <w:rsid w:val="00306271"/>
    <w:rsid w:val="00311805"/>
    <w:rsid w:val="003118DC"/>
    <w:rsid w:val="00311E70"/>
    <w:rsid w:val="00312A2C"/>
    <w:rsid w:val="003132A2"/>
    <w:rsid w:val="00313562"/>
    <w:rsid w:val="003136AE"/>
    <w:rsid w:val="00314064"/>
    <w:rsid w:val="00314429"/>
    <w:rsid w:val="0031467C"/>
    <w:rsid w:val="003158B4"/>
    <w:rsid w:val="00316444"/>
    <w:rsid w:val="00316792"/>
    <w:rsid w:val="003169A2"/>
    <w:rsid w:val="003172DC"/>
    <w:rsid w:val="00320A6B"/>
    <w:rsid w:val="00320E41"/>
    <w:rsid w:val="00321520"/>
    <w:rsid w:val="00321E0D"/>
    <w:rsid w:val="00322D89"/>
    <w:rsid w:val="003237E8"/>
    <w:rsid w:val="00323C14"/>
    <w:rsid w:val="0032434D"/>
    <w:rsid w:val="00326019"/>
    <w:rsid w:val="00326069"/>
    <w:rsid w:val="00326242"/>
    <w:rsid w:val="00327621"/>
    <w:rsid w:val="0033176D"/>
    <w:rsid w:val="00331D99"/>
    <w:rsid w:val="00333081"/>
    <w:rsid w:val="00335983"/>
    <w:rsid w:val="00335990"/>
    <w:rsid w:val="003360BD"/>
    <w:rsid w:val="00336957"/>
    <w:rsid w:val="00336CEE"/>
    <w:rsid w:val="00336E72"/>
    <w:rsid w:val="00336F8B"/>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6D43"/>
    <w:rsid w:val="003577E7"/>
    <w:rsid w:val="003603A9"/>
    <w:rsid w:val="00360AEC"/>
    <w:rsid w:val="00360E1A"/>
    <w:rsid w:val="003611C1"/>
    <w:rsid w:val="00362020"/>
    <w:rsid w:val="00362050"/>
    <w:rsid w:val="00365F68"/>
    <w:rsid w:val="003665E1"/>
    <w:rsid w:val="0036720B"/>
    <w:rsid w:val="00370364"/>
    <w:rsid w:val="00370CE4"/>
    <w:rsid w:val="00371744"/>
    <w:rsid w:val="00372D36"/>
    <w:rsid w:val="00373AF2"/>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9145F"/>
    <w:rsid w:val="00391544"/>
    <w:rsid w:val="0039162B"/>
    <w:rsid w:val="003918E2"/>
    <w:rsid w:val="003921CE"/>
    <w:rsid w:val="00394322"/>
    <w:rsid w:val="00395806"/>
    <w:rsid w:val="003A1265"/>
    <w:rsid w:val="003A16C0"/>
    <w:rsid w:val="003A2300"/>
    <w:rsid w:val="003A3EA0"/>
    <w:rsid w:val="003A40EE"/>
    <w:rsid w:val="003A415E"/>
    <w:rsid w:val="003A4664"/>
    <w:rsid w:val="003A4749"/>
    <w:rsid w:val="003A4DA4"/>
    <w:rsid w:val="003A4E37"/>
    <w:rsid w:val="003A50F8"/>
    <w:rsid w:val="003A5C13"/>
    <w:rsid w:val="003A663B"/>
    <w:rsid w:val="003A7F6E"/>
    <w:rsid w:val="003B142A"/>
    <w:rsid w:val="003B1B8C"/>
    <w:rsid w:val="003B2D03"/>
    <w:rsid w:val="003B372F"/>
    <w:rsid w:val="003B3B2C"/>
    <w:rsid w:val="003B3DFA"/>
    <w:rsid w:val="003B40AD"/>
    <w:rsid w:val="003B5BB7"/>
    <w:rsid w:val="003B6713"/>
    <w:rsid w:val="003B7AD1"/>
    <w:rsid w:val="003C0176"/>
    <w:rsid w:val="003C0FA8"/>
    <w:rsid w:val="003C1BCC"/>
    <w:rsid w:val="003C2271"/>
    <w:rsid w:val="003C4A24"/>
    <w:rsid w:val="003C4E37"/>
    <w:rsid w:val="003C6194"/>
    <w:rsid w:val="003C66DE"/>
    <w:rsid w:val="003C7BAB"/>
    <w:rsid w:val="003D0659"/>
    <w:rsid w:val="003D0AEF"/>
    <w:rsid w:val="003D1462"/>
    <w:rsid w:val="003D159B"/>
    <w:rsid w:val="003D2286"/>
    <w:rsid w:val="003D2B58"/>
    <w:rsid w:val="003D2C5B"/>
    <w:rsid w:val="003D3F2A"/>
    <w:rsid w:val="003D3FB5"/>
    <w:rsid w:val="003D561D"/>
    <w:rsid w:val="003D6072"/>
    <w:rsid w:val="003D7042"/>
    <w:rsid w:val="003D762B"/>
    <w:rsid w:val="003E04BB"/>
    <w:rsid w:val="003E16BE"/>
    <w:rsid w:val="003E1F2D"/>
    <w:rsid w:val="003E2393"/>
    <w:rsid w:val="003E2D4C"/>
    <w:rsid w:val="003E4A6A"/>
    <w:rsid w:val="003E4DDA"/>
    <w:rsid w:val="003E588D"/>
    <w:rsid w:val="003E6C37"/>
    <w:rsid w:val="003E6D72"/>
    <w:rsid w:val="003F037E"/>
    <w:rsid w:val="003F1AF2"/>
    <w:rsid w:val="003F1F50"/>
    <w:rsid w:val="003F28F4"/>
    <w:rsid w:val="003F3C71"/>
    <w:rsid w:val="003F3E81"/>
    <w:rsid w:val="003F7693"/>
    <w:rsid w:val="003F799F"/>
    <w:rsid w:val="003F7BB3"/>
    <w:rsid w:val="00400113"/>
    <w:rsid w:val="00400AF9"/>
    <w:rsid w:val="00401520"/>
    <w:rsid w:val="00401855"/>
    <w:rsid w:val="00402AC2"/>
    <w:rsid w:val="004032C7"/>
    <w:rsid w:val="00403C9A"/>
    <w:rsid w:val="00404FC3"/>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745"/>
    <w:rsid w:val="00430D92"/>
    <w:rsid w:val="004316D5"/>
    <w:rsid w:val="004330A7"/>
    <w:rsid w:val="0043393F"/>
    <w:rsid w:val="0043492C"/>
    <w:rsid w:val="00435311"/>
    <w:rsid w:val="004378F1"/>
    <w:rsid w:val="00437E0C"/>
    <w:rsid w:val="00440AA6"/>
    <w:rsid w:val="00443341"/>
    <w:rsid w:val="00443D64"/>
    <w:rsid w:val="00445233"/>
    <w:rsid w:val="00446B6D"/>
    <w:rsid w:val="00447717"/>
    <w:rsid w:val="004477E7"/>
    <w:rsid w:val="00447946"/>
    <w:rsid w:val="004522CC"/>
    <w:rsid w:val="00453473"/>
    <w:rsid w:val="0045378B"/>
    <w:rsid w:val="00454656"/>
    <w:rsid w:val="00455DC5"/>
    <w:rsid w:val="00456872"/>
    <w:rsid w:val="00456B3D"/>
    <w:rsid w:val="004570B4"/>
    <w:rsid w:val="00457661"/>
    <w:rsid w:val="00460045"/>
    <w:rsid w:val="0046306C"/>
    <w:rsid w:val="00463569"/>
    <w:rsid w:val="00464515"/>
    <w:rsid w:val="00465CB0"/>
    <w:rsid w:val="00466012"/>
    <w:rsid w:val="00466468"/>
    <w:rsid w:val="004672EE"/>
    <w:rsid w:val="00467A94"/>
    <w:rsid w:val="00467AC6"/>
    <w:rsid w:val="00471CDE"/>
    <w:rsid w:val="00471FE7"/>
    <w:rsid w:val="0047331C"/>
    <w:rsid w:val="00474089"/>
    <w:rsid w:val="0047480C"/>
    <w:rsid w:val="00474C33"/>
    <w:rsid w:val="0047536C"/>
    <w:rsid w:val="004761C3"/>
    <w:rsid w:val="00476400"/>
    <w:rsid w:val="0047695E"/>
    <w:rsid w:val="00476C52"/>
    <w:rsid w:val="00476CAD"/>
    <w:rsid w:val="00477455"/>
    <w:rsid w:val="004807E3"/>
    <w:rsid w:val="0048130D"/>
    <w:rsid w:val="004832C4"/>
    <w:rsid w:val="00483C1D"/>
    <w:rsid w:val="00485492"/>
    <w:rsid w:val="00485BDB"/>
    <w:rsid w:val="00486410"/>
    <w:rsid w:val="004864C2"/>
    <w:rsid w:val="00486FEA"/>
    <w:rsid w:val="00487376"/>
    <w:rsid w:val="004909D3"/>
    <w:rsid w:val="00490D5E"/>
    <w:rsid w:val="00491130"/>
    <w:rsid w:val="00492258"/>
    <w:rsid w:val="00492558"/>
    <w:rsid w:val="00494EA9"/>
    <w:rsid w:val="0049656C"/>
    <w:rsid w:val="004972DD"/>
    <w:rsid w:val="004A0319"/>
    <w:rsid w:val="004A087E"/>
    <w:rsid w:val="004A0FA9"/>
    <w:rsid w:val="004A2B72"/>
    <w:rsid w:val="004A2D7D"/>
    <w:rsid w:val="004A32F3"/>
    <w:rsid w:val="004A4700"/>
    <w:rsid w:val="004A5255"/>
    <w:rsid w:val="004A59FA"/>
    <w:rsid w:val="004A65D2"/>
    <w:rsid w:val="004A68F4"/>
    <w:rsid w:val="004A7D88"/>
    <w:rsid w:val="004A7FC3"/>
    <w:rsid w:val="004B20E3"/>
    <w:rsid w:val="004B2A82"/>
    <w:rsid w:val="004B3997"/>
    <w:rsid w:val="004B39DD"/>
    <w:rsid w:val="004B3CD3"/>
    <w:rsid w:val="004B41F8"/>
    <w:rsid w:val="004B5CED"/>
    <w:rsid w:val="004B6388"/>
    <w:rsid w:val="004B68D7"/>
    <w:rsid w:val="004B7120"/>
    <w:rsid w:val="004C1531"/>
    <w:rsid w:val="004C1974"/>
    <w:rsid w:val="004C229D"/>
    <w:rsid w:val="004C2E68"/>
    <w:rsid w:val="004C400B"/>
    <w:rsid w:val="004C5A95"/>
    <w:rsid w:val="004C6BCC"/>
    <w:rsid w:val="004C7E7C"/>
    <w:rsid w:val="004C7F14"/>
    <w:rsid w:val="004D1DC6"/>
    <w:rsid w:val="004D279C"/>
    <w:rsid w:val="004D2E38"/>
    <w:rsid w:val="004D3578"/>
    <w:rsid w:val="004D380D"/>
    <w:rsid w:val="004D383A"/>
    <w:rsid w:val="004D4F19"/>
    <w:rsid w:val="004E0C79"/>
    <w:rsid w:val="004E0CD4"/>
    <w:rsid w:val="004E0F68"/>
    <w:rsid w:val="004E213A"/>
    <w:rsid w:val="004E2910"/>
    <w:rsid w:val="004E2917"/>
    <w:rsid w:val="004E383E"/>
    <w:rsid w:val="004E48C4"/>
    <w:rsid w:val="004E4E4D"/>
    <w:rsid w:val="004E7CCA"/>
    <w:rsid w:val="004F0DE1"/>
    <w:rsid w:val="004F10A5"/>
    <w:rsid w:val="004F156A"/>
    <w:rsid w:val="004F158C"/>
    <w:rsid w:val="004F51B8"/>
    <w:rsid w:val="004F76F3"/>
    <w:rsid w:val="0050016A"/>
    <w:rsid w:val="00501513"/>
    <w:rsid w:val="00502735"/>
    <w:rsid w:val="00502AE6"/>
    <w:rsid w:val="00502BC6"/>
    <w:rsid w:val="00503171"/>
    <w:rsid w:val="005037A0"/>
    <w:rsid w:val="0050524D"/>
    <w:rsid w:val="00506900"/>
    <w:rsid w:val="00506C28"/>
    <w:rsid w:val="00507DCE"/>
    <w:rsid w:val="00511F56"/>
    <w:rsid w:val="0051299A"/>
    <w:rsid w:val="00513DAA"/>
    <w:rsid w:val="0051442A"/>
    <w:rsid w:val="00516518"/>
    <w:rsid w:val="005166D3"/>
    <w:rsid w:val="005169F2"/>
    <w:rsid w:val="0051770A"/>
    <w:rsid w:val="00521A68"/>
    <w:rsid w:val="005228A9"/>
    <w:rsid w:val="00522978"/>
    <w:rsid w:val="005234CD"/>
    <w:rsid w:val="005239AF"/>
    <w:rsid w:val="00523FEE"/>
    <w:rsid w:val="0052482C"/>
    <w:rsid w:val="00527DE0"/>
    <w:rsid w:val="00530FE9"/>
    <w:rsid w:val="00531145"/>
    <w:rsid w:val="00532A92"/>
    <w:rsid w:val="00534DA0"/>
    <w:rsid w:val="0053506A"/>
    <w:rsid w:val="0053556B"/>
    <w:rsid w:val="00536B0D"/>
    <w:rsid w:val="00540007"/>
    <w:rsid w:val="00541071"/>
    <w:rsid w:val="005421C2"/>
    <w:rsid w:val="00542D97"/>
    <w:rsid w:val="00543E6C"/>
    <w:rsid w:val="00543F5F"/>
    <w:rsid w:val="0054417F"/>
    <w:rsid w:val="0054628C"/>
    <w:rsid w:val="00546749"/>
    <w:rsid w:val="00546C98"/>
    <w:rsid w:val="00546CB4"/>
    <w:rsid w:val="00550068"/>
    <w:rsid w:val="0055050A"/>
    <w:rsid w:val="005506D7"/>
    <w:rsid w:val="005513E1"/>
    <w:rsid w:val="00551ED5"/>
    <w:rsid w:val="00551ED6"/>
    <w:rsid w:val="00551F97"/>
    <w:rsid w:val="00552D11"/>
    <w:rsid w:val="00553021"/>
    <w:rsid w:val="005547C7"/>
    <w:rsid w:val="005547F0"/>
    <w:rsid w:val="00555000"/>
    <w:rsid w:val="00557038"/>
    <w:rsid w:val="00560655"/>
    <w:rsid w:val="0056076A"/>
    <w:rsid w:val="00560BDB"/>
    <w:rsid w:val="00560CAA"/>
    <w:rsid w:val="005614B5"/>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14ED"/>
    <w:rsid w:val="00581D59"/>
    <w:rsid w:val="005828AA"/>
    <w:rsid w:val="00582CDB"/>
    <w:rsid w:val="00584EE9"/>
    <w:rsid w:val="005855AB"/>
    <w:rsid w:val="005862E2"/>
    <w:rsid w:val="00586897"/>
    <w:rsid w:val="00586CF6"/>
    <w:rsid w:val="00587B48"/>
    <w:rsid w:val="005900CE"/>
    <w:rsid w:val="00591100"/>
    <w:rsid w:val="005913BD"/>
    <w:rsid w:val="005919E6"/>
    <w:rsid w:val="005920E6"/>
    <w:rsid w:val="00593B6E"/>
    <w:rsid w:val="0059652A"/>
    <w:rsid w:val="0059766B"/>
    <w:rsid w:val="005A077E"/>
    <w:rsid w:val="005A0B84"/>
    <w:rsid w:val="005A0BC5"/>
    <w:rsid w:val="005A11E5"/>
    <w:rsid w:val="005A14B6"/>
    <w:rsid w:val="005A166D"/>
    <w:rsid w:val="005A6916"/>
    <w:rsid w:val="005A73AD"/>
    <w:rsid w:val="005B0172"/>
    <w:rsid w:val="005B1DC5"/>
    <w:rsid w:val="005B249B"/>
    <w:rsid w:val="005B30ED"/>
    <w:rsid w:val="005B3C9A"/>
    <w:rsid w:val="005B3F3E"/>
    <w:rsid w:val="005B4474"/>
    <w:rsid w:val="005B46AD"/>
    <w:rsid w:val="005C0207"/>
    <w:rsid w:val="005C13F7"/>
    <w:rsid w:val="005C15EC"/>
    <w:rsid w:val="005C2845"/>
    <w:rsid w:val="005C3242"/>
    <w:rsid w:val="005C43EE"/>
    <w:rsid w:val="005C528A"/>
    <w:rsid w:val="005C7E45"/>
    <w:rsid w:val="005D3307"/>
    <w:rsid w:val="005D45CA"/>
    <w:rsid w:val="005D4D93"/>
    <w:rsid w:val="005D53AD"/>
    <w:rsid w:val="005D5447"/>
    <w:rsid w:val="005D661E"/>
    <w:rsid w:val="005E1A07"/>
    <w:rsid w:val="005E359C"/>
    <w:rsid w:val="005E42EF"/>
    <w:rsid w:val="005E5D4F"/>
    <w:rsid w:val="005E6A6C"/>
    <w:rsid w:val="005F071B"/>
    <w:rsid w:val="005F0D37"/>
    <w:rsid w:val="005F21F1"/>
    <w:rsid w:val="005F2EDF"/>
    <w:rsid w:val="005F3692"/>
    <w:rsid w:val="005F4E8E"/>
    <w:rsid w:val="005F70C3"/>
    <w:rsid w:val="005F7843"/>
    <w:rsid w:val="005F7BA9"/>
    <w:rsid w:val="0060164A"/>
    <w:rsid w:val="00602641"/>
    <w:rsid w:val="00602A37"/>
    <w:rsid w:val="00603219"/>
    <w:rsid w:val="00604765"/>
    <w:rsid w:val="00605118"/>
    <w:rsid w:val="00606606"/>
    <w:rsid w:val="006067A4"/>
    <w:rsid w:val="006112AF"/>
    <w:rsid w:val="00611566"/>
    <w:rsid w:val="00612061"/>
    <w:rsid w:val="00612B1E"/>
    <w:rsid w:val="00613340"/>
    <w:rsid w:val="00614757"/>
    <w:rsid w:val="00614EE6"/>
    <w:rsid w:val="00615CCD"/>
    <w:rsid w:val="00616C95"/>
    <w:rsid w:val="00621140"/>
    <w:rsid w:val="006211DA"/>
    <w:rsid w:val="00621371"/>
    <w:rsid w:val="00623713"/>
    <w:rsid w:val="00623A25"/>
    <w:rsid w:val="00623F44"/>
    <w:rsid w:val="00624826"/>
    <w:rsid w:val="00626696"/>
    <w:rsid w:val="00626997"/>
    <w:rsid w:val="0062739F"/>
    <w:rsid w:val="00627458"/>
    <w:rsid w:val="00631DBD"/>
    <w:rsid w:val="00632222"/>
    <w:rsid w:val="0063560B"/>
    <w:rsid w:val="00635F47"/>
    <w:rsid w:val="006362D1"/>
    <w:rsid w:val="00636F36"/>
    <w:rsid w:val="00641DC4"/>
    <w:rsid w:val="00641F14"/>
    <w:rsid w:val="00642910"/>
    <w:rsid w:val="00642C4E"/>
    <w:rsid w:val="0064411C"/>
    <w:rsid w:val="006441F6"/>
    <w:rsid w:val="006454FE"/>
    <w:rsid w:val="00645D44"/>
    <w:rsid w:val="006465F3"/>
    <w:rsid w:val="00646B77"/>
    <w:rsid w:val="00646D28"/>
    <w:rsid w:val="00646D99"/>
    <w:rsid w:val="00647E8B"/>
    <w:rsid w:val="00650084"/>
    <w:rsid w:val="00650AE8"/>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6EF"/>
    <w:rsid w:val="00665BE7"/>
    <w:rsid w:val="00666483"/>
    <w:rsid w:val="00666DD5"/>
    <w:rsid w:val="006678B0"/>
    <w:rsid w:val="00670FA9"/>
    <w:rsid w:val="006729E9"/>
    <w:rsid w:val="00672A4E"/>
    <w:rsid w:val="00672E6C"/>
    <w:rsid w:val="006731E0"/>
    <w:rsid w:val="00674470"/>
    <w:rsid w:val="00675F20"/>
    <w:rsid w:val="006762DC"/>
    <w:rsid w:val="006766A2"/>
    <w:rsid w:val="0068064C"/>
    <w:rsid w:val="00680C10"/>
    <w:rsid w:val="00680EE0"/>
    <w:rsid w:val="00681379"/>
    <w:rsid w:val="006829F2"/>
    <w:rsid w:val="00682D58"/>
    <w:rsid w:val="00684495"/>
    <w:rsid w:val="006856CF"/>
    <w:rsid w:val="006861B5"/>
    <w:rsid w:val="006901D6"/>
    <w:rsid w:val="006926BA"/>
    <w:rsid w:val="00692A43"/>
    <w:rsid w:val="00692FC3"/>
    <w:rsid w:val="00693326"/>
    <w:rsid w:val="00693373"/>
    <w:rsid w:val="00694012"/>
    <w:rsid w:val="00694D2A"/>
    <w:rsid w:val="006965CD"/>
    <w:rsid w:val="00696DF2"/>
    <w:rsid w:val="00697858"/>
    <w:rsid w:val="00697F5C"/>
    <w:rsid w:val="006A1436"/>
    <w:rsid w:val="006A180F"/>
    <w:rsid w:val="006A1B7F"/>
    <w:rsid w:val="006A242E"/>
    <w:rsid w:val="006A334F"/>
    <w:rsid w:val="006A3D3E"/>
    <w:rsid w:val="006A3DA3"/>
    <w:rsid w:val="006A3F0C"/>
    <w:rsid w:val="006A456D"/>
    <w:rsid w:val="006A48C8"/>
    <w:rsid w:val="006A5153"/>
    <w:rsid w:val="006A54BE"/>
    <w:rsid w:val="006A5823"/>
    <w:rsid w:val="006A6944"/>
    <w:rsid w:val="006A6AE6"/>
    <w:rsid w:val="006A6D27"/>
    <w:rsid w:val="006B0254"/>
    <w:rsid w:val="006B18BE"/>
    <w:rsid w:val="006B1EBB"/>
    <w:rsid w:val="006B209C"/>
    <w:rsid w:val="006B4D84"/>
    <w:rsid w:val="006B605E"/>
    <w:rsid w:val="006B6466"/>
    <w:rsid w:val="006B6544"/>
    <w:rsid w:val="006B6B26"/>
    <w:rsid w:val="006B7943"/>
    <w:rsid w:val="006C1519"/>
    <w:rsid w:val="006C3894"/>
    <w:rsid w:val="006C498E"/>
    <w:rsid w:val="006C4CC8"/>
    <w:rsid w:val="006C5743"/>
    <w:rsid w:val="006C6225"/>
    <w:rsid w:val="006C66D8"/>
    <w:rsid w:val="006C768F"/>
    <w:rsid w:val="006C7F23"/>
    <w:rsid w:val="006D0C80"/>
    <w:rsid w:val="006D0EC9"/>
    <w:rsid w:val="006D1315"/>
    <w:rsid w:val="006D1466"/>
    <w:rsid w:val="006D1E24"/>
    <w:rsid w:val="006D21DD"/>
    <w:rsid w:val="006D26EE"/>
    <w:rsid w:val="006D448F"/>
    <w:rsid w:val="006D4CB0"/>
    <w:rsid w:val="006D6848"/>
    <w:rsid w:val="006D7D62"/>
    <w:rsid w:val="006E08C3"/>
    <w:rsid w:val="006E0D3F"/>
    <w:rsid w:val="006E1417"/>
    <w:rsid w:val="006E1583"/>
    <w:rsid w:val="006E3F49"/>
    <w:rsid w:val="006E4365"/>
    <w:rsid w:val="006E5AD2"/>
    <w:rsid w:val="006E6920"/>
    <w:rsid w:val="006E6C16"/>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998"/>
    <w:rsid w:val="00704C10"/>
    <w:rsid w:val="00705D88"/>
    <w:rsid w:val="00706CEE"/>
    <w:rsid w:val="00710201"/>
    <w:rsid w:val="0071066B"/>
    <w:rsid w:val="007119C1"/>
    <w:rsid w:val="00713634"/>
    <w:rsid w:val="00713A79"/>
    <w:rsid w:val="00715050"/>
    <w:rsid w:val="00716280"/>
    <w:rsid w:val="0071689E"/>
    <w:rsid w:val="0071731A"/>
    <w:rsid w:val="00717A1C"/>
    <w:rsid w:val="0072014D"/>
    <w:rsid w:val="007203E4"/>
    <w:rsid w:val="00721FCB"/>
    <w:rsid w:val="00727896"/>
    <w:rsid w:val="00730422"/>
    <w:rsid w:val="00731127"/>
    <w:rsid w:val="007312D2"/>
    <w:rsid w:val="007317F6"/>
    <w:rsid w:val="00734947"/>
    <w:rsid w:val="00734A5B"/>
    <w:rsid w:val="00734CEE"/>
    <w:rsid w:val="00735E81"/>
    <w:rsid w:val="00735F8A"/>
    <w:rsid w:val="00740DC3"/>
    <w:rsid w:val="007418B7"/>
    <w:rsid w:val="007419EF"/>
    <w:rsid w:val="00741E7A"/>
    <w:rsid w:val="0074322A"/>
    <w:rsid w:val="00744E76"/>
    <w:rsid w:val="007460EF"/>
    <w:rsid w:val="0074662F"/>
    <w:rsid w:val="007478F0"/>
    <w:rsid w:val="00747A03"/>
    <w:rsid w:val="00747D0A"/>
    <w:rsid w:val="007504A9"/>
    <w:rsid w:val="00750C1F"/>
    <w:rsid w:val="0075199C"/>
    <w:rsid w:val="00753591"/>
    <w:rsid w:val="007542F1"/>
    <w:rsid w:val="00754F5F"/>
    <w:rsid w:val="00757D40"/>
    <w:rsid w:val="00760022"/>
    <w:rsid w:val="00761B1F"/>
    <w:rsid w:val="00761C2B"/>
    <w:rsid w:val="007633DD"/>
    <w:rsid w:val="007636D3"/>
    <w:rsid w:val="00763D90"/>
    <w:rsid w:val="00764E9C"/>
    <w:rsid w:val="007658B7"/>
    <w:rsid w:val="007665C4"/>
    <w:rsid w:val="00766E43"/>
    <w:rsid w:val="0076792F"/>
    <w:rsid w:val="00771416"/>
    <w:rsid w:val="00771BCD"/>
    <w:rsid w:val="00771E2F"/>
    <w:rsid w:val="00773A96"/>
    <w:rsid w:val="00773ACB"/>
    <w:rsid w:val="00775529"/>
    <w:rsid w:val="00776466"/>
    <w:rsid w:val="00776516"/>
    <w:rsid w:val="00776C2C"/>
    <w:rsid w:val="007811A2"/>
    <w:rsid w:val="00781E05"/>
    <w:rsid w:val="00781F0F"/>
    <w:rsid w:val="00781FA2"/>
    <w:rsid w:val="00782C71"/>
    <w:rsid w:val="007839DA"/>
    <w:rsid w:val="00783E27"/>
    <w:rsid w:val="0078448D"/>
    <w:rsid w:val="007846F6"/>
    <w:rsid w:val="00784EAC"/>
    <w:rsid w:val="007851AB"/>
    <w:rsid w:val="00785DE8"/>
    <w:rsid w:val="00786052"/>
    <w:rsid w:val="00786A8D"/>
    <w:rsid w:val="00786DED"/>
    <w:rsid w:val="0078727C"/>
    <w:rsid w:val="00787E4E"/>
    <w:rsid w:val="0079035C"/>
    <w:rsid w:val="0079049D"/>
    <w:rsid w:val="007911A9"/>
    <w:rsid w:val="007914C8"/>
    <w:rsid w:val="00793451"/>
    <w:rsid w:val="00793504"/>
    <w:rsid w:val="00793A53"/>
    <w:rsid w:val="00793CCC"/>
    <w:rsid w:val="00793E48"/>
    <w:rsid w:val="00794590"/>
    <w:rsid w:val="0079664E"/>
    <w:rsid w:val="007A0019"/>
    <w:rsid w:val="007A0634"/>
    <w:rsid w:val="007A17F0"/>
    <w:rsid w:val="007A2383"/>
    <w:rsid w:val="007A5735"/>
    <w:rsid w:val="007A72E5"/>
    <w:rsid w:val="007B12D7"/>
    <w:rsid w:val="007B18D8"/>
    <w:rsid w:val="007B27D2"/>
    <w:rsid w:val="007B3472"/>
    <w:rsid w:val="007B494B"/>
    <w:rsid w:val="007B5408"/>
    <w:rsid w:val="007B579C"/>
    <w:rsid w:val="007B5C20"/>
    <w:rsid w:val="007B7D44"/>
    <w:rsid w:val="007C095F"/>
    <w:rsid w:val="007C1897"/>
    <w:rsid w:val="007C2012"/>
    <w:rsid w:val="007C261C"/>
    <w:rsid w:val="007C2977"/>
    <w:rsid w:val="007C2EC4"/>
    <w:rsid w:val="007C3413"/>
    <w:rsid w:val="007C5F62"/>
    <w:rsid w:val="007C67D2"/>
    <w:rsid w:val="007C77C4"/>
    <w:rsid w:val="007C7FA2"/>
    <w:rsid w:val="007D107C"/>
    <w:rsid w:val="007D1B85"/>
    <w:rsid w:val="007D1FD5"/>
    <w:rsid w:val="007D309E"/>
    <w:rsid w:val="007D3AF6"/>
    <w:rsid w:val="007D4B38"/>
    <w:rsid w:val="007D5BED"/>
    <w:rsid w:val="007D5EF6"/>
    <w:rsid w:val="007D692E"/>
    <w:rsid w:val="007D7D25"/>
    <w:rsid w:val="007E0682"/>
    <w:rsid w:val="007E4556"/>
    <w:rsid w:val="007E457A"/>
    <w:rsid w:val="007E515A"/>
    <w:rsid w:val="007E659C"/>
    <w:rsid w:val="007F04EE"/>
    <w:rsid w:val="007F0DB0"/>
    <w:rsid w:val="007F14AD"/>
    <w:rsid w:val="007F31EB"/>
    <w:rsid w:val="007F436C"/>
    <w:rsid w:val="007F59F3"/>
    <w:rsid w:val="007F7268"/>
    <w:rsid w:val="007F7342"/>
    <w:rsid w:val="007F7946"/>
    <w:rsid w:val="008003D0"/>
    <w:rsid w:val="00800D57"/>
    <w:rsid w:val="00801BAD"/>
    <w:rsid w:val="00801D40"/>
    <w:rsid w:val="008026D7"/>
    <w:rsid w:val="008028A4"/>
    <w:rsid w:val="00802C61"/>
    <w:rsid w:val="00802F07"/>
    <w:rsid w:val="00802FE3"/>
    <w:rsid w:val="0080333D"/>
    <w:rsid w:val="00804EF9"/>
    <w:rsid w:val="00805E0B"/>
    <w:rsid w:val="00806310"/>
    <w:rsid w:val="0080673F"/>
    <w:rsid w:val="008069C1"/>
    <w:rsid w:val="00812186"/>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5F8"/>
    <w:rsid w:val="00824755"/>
    <w:rsid w:val="008253BD"/>
    <w:rsid w:val="008265B1"/>
    <w:rsid w:val="008267DC"/>
    <w:rsid w:val="00827C55"/>
    <w:rsid w:val="008301FB"/>
    <w:rsid w:val="008324A5"/>
    <w:rsid w:val="00834604"/>
    <w:rsid w:val="00834A6D"/>
    <w:rsid w:val="00835415"/>
    <w:rsid w:val="00840237"/>
    <w:rsid w:val="008412FF"/>
    <w:rsid w:val="00845C94"/>
    <w:rsid w:val="00845E80"/>
    <w:rsid w:val="008460EF"/>
    <w:rsid w:val="0084763A"/>
    <w:rsid w:val="008504EC"/>
    <w:rsid w:val="00850BBB"/>
    <w:rsid w:val="00850CBF"/>
    <w:rsid w:val="00850D5B"/>
    <w:rsid w:val="00851218"/>
    <w:rsid w:val="00852D23"/>
    <w:rsid w:val="00854A4F"/>
    <w:rsid w:val="00855178"/>
    <w:rsid w:val="00856127"/>
    <w:rsid w:val="0085698E"/>
    <w:rsid w:val="008571AD"/>
    <w:rsid w:val="00857756"/>
    <w:rsid w:val="00860820"/>
    <w:rsid w:val="00860BEE"/>
    <w:rsid w:val="00860D01"/>
    <w:rsid w:val="008649E9"/>
    <w:rsid w:val="0086528E"/>
    <w:rsid w:val="00867D0B"/>
    <w:rsid w:val="00867F46"/>
    <w:rsid w:val="00870B17"/>
    <w:rsid w:val="00870B46"/>
    <w:rsid w:val="00872547"/>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87C80"/>
    <w:rsid w:val="00891620"/>
    <w:rsid w:val="008916F0"/>
    <w:rsid w:val="00893418"/>
    <w:rsid w:val="00893663"/>
    <w:rsid w:val="00894069"/>
    <w:rsid w:val="00894C38"/>
    <w:rsid w:val="00895302"/>
    <w:rsid w:val="008953A5"/>
    <w:rsid w:val="00896192"/>
    <w:rsid w:val="00896DF9"/>
    <w:rsid w:val="008A0516"/>
    <w:rsid w:val="008A07BA"/>
    <w:rsid w:val="008A130F"/>
    <w:rsid w:val="008A15D5"/>
    <w:rsid w:val="008A1D28"/>
    <w:rsid w:val="008A203C"/>
    <w:rsid w:val="008A27FC"/>
    <w:rsid w:val="008A2D12"/>
    <w:rsid w:val="008A506B"/>
    <w:rsid w:val="008B0B0E"/>
    <w:rsid w:val="008B192A"/>
    <w:rsid w:val="008B44F1"/>
    <w:rsid w:val="008B477F"/>
    <w:rsid w:val="008B5306"/>
    <w:rsid w:val="008B681A"/>
    <w:rsid w:val="008C0970"/>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B59"/>
    <w:rsid w:val="008D7D45"/>
    <w:rsid w:val="008E0B59"/>
    <w:rsid w:val="008E0D01"/>
    <w:rsid w:val="008E131E"/>
    <w:rsid w:val="008E1371"/>
    <w:rsid w:val="008E139A"/>
    <w:rsid w:val="008E22FF"/>
    <w:rsid w:val="008E345E"/>
    <w:rsid w:val="008E3B19"/>
    <w:rsid w:val="008E412B"/>
    <w:rsid w:val="008E6578"/>
    <w:rsid w:val="008F2039"/>
    <w:rsid w:val="008F2BF7"/>
    <w:rsid w:val="008F2E9A"/>
    <w:rsid w:val="00901335"/>
    <w:rsid w:val="0090187C"/>
    <w:rsid w:val="009024E8"/>
    <w:rsid w:val="0090271F"/>
    <w:rsid w:val="00902DB9"/>
    <w:rsid w:val="00903DD4"/>
    <w:rsid w:val="0090466A"/>
    <w:rsid w:val="009062D3"/>
    <w:rsid w:val="00907D1D"/>
    <w:rsid w:val="00907DD2"/>
    <w:rsid w:val="00911A3A"/>
    <w:rsid w:val="00911DEA"/>
    <w:rsid w:val="00912CD4"/>
    <w:rsid w:val="00913B7D"/>
    <w:rsid w:val="00915711"/>
    <w:rsid w:val="0091771F"/>
    <w:rsid w:val="00917ABE"/>
    <w:rsid w:val="0092024A"/>
    <w:rsid w:val="00921048"/>
    <w:rsid w:val="009213F5"/>
    <w:rsid w:val="00921F58"/>
    <w:rsid w:val="009227F9"/>
    <w:rsid w:val="00922DC1"/>
    <w:rsid w:val="0092322B"/>
    <w:rsid w:val="009241C4"/>
    <w:rsid w:val="00924497"/>
    <w:rsid w:val="00924D2C"/>
    <w:rsid w:val="0092657D"/>
    <w:rsid w:val="0093065E"/>
    <w:rsid w:val="00931360"/>
    <w:rsid w:val="00931AF4"/>
    <w:rsid w:val="00933F83"/>
    <w:rsid w:val="00935DEE"/>
    <w:rsid w:val="00936071"/>
    <w:rsid w:val="00936724"/>
    <w:rsid w:val="00940212"/>
    <w:rsid w:val="0094197F"/>
    <w:rsid w:val="0094223C"/>
    <w:rsid w:val="00942E6A"/>
    <w:rsid w:val="00942EC2"/>
    <w:rsid w:val="00943958"/>
    <w:rsid w:val="009442D7"/>
    <w:rsid w:val="009454B8"/>
    <w:rsid w:val="00945597"/>
    <w:rsid w:val="00945B30"/>
    <w:rsid w:val="009466BE"/>
    <w:rsid w:val="00946A16"/>
    <w:rsid w:val="0094798C"/>
    <w:rsid w:val="00951BE8"/>
    <w:rsid w:val="00952A0E"/>
    <w:rsid w:val="00952AA4"/>
    <w:rsid w:val="0095306B"/>
    <w:rsid w:val="0095382B"/>
    <w:rsid w:val="00955470"/>
    <w:rsid w:val="009556D0"/>
    <w:rsid w:val="00956A9D"/>
    <w:rsid w:val="0095798F"/>
    <w:rsid w:val="00957D2B"/>
    <w:rsid w:val="00957E6F"/>
    <w:rsid w:val="00961B32"/>
    <w:rsid w:val="00962174"/>
    <w:rsid w:val="009626D6"/>
    <w:rsid w:val="0096294B"/>
    <w:rsid w:val="0096408F"/>
    <w:rsid w:val="00964344"/>
    <w:rsid w:val="009647CF"/>
    <w:rsid w:val="009656AD"/>
    <w:rsid w:val="00965742"/>
    <w:rsid w:val="009658F8"/>
    <w:rsid w:val="00965966"/>
    <w:rsid w:val="0097016A"/>
    <w:rsid w:val="009709BE"/>
    <w:rsid w:val="00970DB3"/>
    <w:rsid w:val="00971212"/>
    <w:rsid w:val="009732E9"/>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6FDE"/>
    <w:rsid w:val="009871BA"/>
    <w:rsid w:val="009877F1"/>
    <w:rsid w:val="00990913"/>
    <w:rsid w:val="009915C0"/>
    <w:rsid w:val="00991EA8"/>
    <w:rsid w:val="00993EBD"/>
    <w:rsid w:val="009951D6"/>
    <w:rsid w:val="00995433"/>
    <w:rsid w:val="00995C57"/>
    <w:rsid w:val="00996146"/>
    <w:rsid w:val="009A00AE"/>
    <w:rsid w:val="009A0AF3"/>
    <w:rsid w:val="009A0F82"/>
    <w:rsid w:val="009A1A7C"/>
    <w:rsid w:val="009A1E95"/>
    <w:rsid w:val="009A36A2"/>
    <w:rsid w:val="009A4136"/>
    <w:rsid w:val="009A443C"/>
    <w:rsid w:val="009A492E"/>
    <w:rsid w:val="009A4E65"/>
    <w:rsid w:val="009A50C5"/>
    <w:rsid w:val="009A6BA2"/>
    <w:rsid w:val="009A7362"/>
    <w:rsid w:val="009A7F1A"/>
    <w:rsid w:val="009B07CD"/>
    <w:rsid w:val="009B113E"/>
    <w:rsid w:val="009B16DE"/>
    <w:rsid w:val="009B2074"/>
    <w:rsid w:val="009B2F4A"/>
    <w:rsid w:val="009B519E"/>
    <w:rsid w:val="009B6E5C"/>
    <w:rsid w:val="009B70A3"/>
    <w:rsid w:val="009B73A2"/>
    <w:rsid w:val="009C0E34"/>
    <w:rsid w:val="009C19E9"/>
    <w:rsid w:val="009C2148"/>
    <w:rsid w:val="009C427D"/>
    <w:rsid w:val="009C4B6F"/>
    <w:rsid w:val="009D0363"/>
    <w:rsid w:val="009D0CD3"/>
    <w:rsid w:val="009D13CA"/>
    <w:rsid w:val="009D2C46"/>
    <w:rsid w:val="009D2CB9"/>
    <w:rsid w:val="009D2DA6"/>
    <w:rsid w:val="009D3714"/>
    <w:rsid w:val="009D4FAF"/>
    <w:rsid w:val="009D5E99"/>
    <w:rsid w:val="009D63AB"/>
    <w:rsid w:val="009D7755"/>
    <w:rsid w:val="009D7948"/>
    <w:rsid w:val="009E02E6"/>
    <w:rsid w:val="009E05C2"/>
    <w:rsid w:val="009E079A"/>
    <w:rsid w:val="009E1A17"/>
    <w:rsid w:val="009E29C1"/>
    <w:rsid w:val="009E2AA6"/>
    <w:rsid w:val="009E3C02"/>
    <w:rsid w:val="009E3D1A"/>
    <w:rsid w:val="009E44ED"/>
    <w:rsid w:val="009E4562"/>
    <w:rsid w:val="009E747C"/>
    <w:rsid w:val="009E79BE"/>
    <w:rsid w:val="009F07C1"/>
    <w:rsid w:val="009F10CA"/>
    <w:rsid w:val="009F1F82"/>
    <w:rsid w:val="009F2F08"/>
    <w:rsid w:val="009F59CE"/>
    <w:rsid w:val="009F69DE"/>
    <w:rsid w:val="009F799D"/>
    <w:rsid w:val="009F7C41"/>
    <w:rsid w:val="009F7E84"/>
    <w:rsid w:val="00A00EC3"/>
    <w:rsid w:val="00A01E72"/>
    <w:rsid w:val="00A03918"/>
    <w:rsid w:val="00A03B42"/>
    <w:rsid w:val="00A05B29"/>
    <w:rsid w:val="00A05DE2"/>
    <w:rsid w:val="00A064D4"/>
    <w:rsid w:val="00A067FE"/>
    <w:rsid w:val="00A07E70"/>
    <w:rsid w:val="00A10F02"/>
    <w:rsid w:val="00A11888"/>
    <w:rsid w:val="00A124F6"/>
    <w:rsid w:val="00A14E25"/>
    <w:rsid w:val="00A15FB2"/>
    <w:rsid w:val="00A16DF1"/>
    <w:rsid w:val="00A170BC"/>
    <w:rsid w:val="00A204CA"/>
    <w:rsid w:val="00A207D2"/>
    <w:rsid w:val="00A215F6"/>
    <w:rsid w:val="00A23966"/>
    <w:rsid w:val="00A23AC0"/>
    <w:rsid w:val="00A242F5"/>
    <w:rsid w:val="00A24321"/>
    <w:rsid w:val="00A25A22"/>
    <w:rsid w:val="00A25F51"/>
    <w:rsid w:val="00A26593"/>
    <w:rsid w:val="00A270B0"/>
    <w:rsid w:val="00A300A0"/>
    <w:rsid w:val="00A30E3E"/>
    <w:rsid w:val="00A31AB2"/>
    <w:rsid w:val="00A31D17"/>
    <w:rsid w:val="00A32493"/>
    <w:rsid w:val="00A32E13"/>
    <w:rsid w:val="00A338BA"/>
    <w:rsid w:val="00A35830"/>
    <w:rsid w:val="00A400DF"/>
    <w:rsid w:val="00A41E19"/>
    <w:rsid w:val="00A423AE"/>
    <w:rsid w:val="00A42586"/>
    <w:rsid w:val="00A43A2E"/>
    <w:rsid w:val="00A43E21"/>
    <w:rsid w:val="00A44069"/>
    <w:rsid w:val="00A4476C"/>
    <w:rsid w:val="00A44AE9"/>
    <w:rsid w:val="00A45665"/>
    <w:rsid w:val="00A45AFF"/>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67F4B"/>
    <w:rsid w:val="00A718DA"/>
    <w:rsid w:val="00A7247E"/>
    <w:rsid w:val="00A743AC"/>
    <w:rsid w:val="00A74826"/>
    <w:rsid w:val="00A74C06"/>
    <w:rsid w:val="00A74E0E"/>
    <w:rsid w:val="00A75305"/>
    <w:rsid w:val="00A753E1"/>
    <w:rsid w:val="00A76258"/>
    <w:rsid w:val="00A775DD"/>
    <w:rsid w:val="00A77F59"/>
    <w:rsid w:val="00A80334"/>
    <w:rsid w:val="00A82346"/>
    <w:rsid w:val="00A825BF"/>
    <w:rsid w:val="00A826CA"/>
    <w:rsid w:val="00A845B8"/>
    <w:rsid w:val="00A85BB3"/>
    <w:rsid w:val="00A87209"/>
    <w:rsid w:val="00A914AD"/>
    <w:rsid w:val="00A920BC"/>
    <w:rsid w:val="00A9291C"/>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6CB"/>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DBD"/>
    <w:rsid w:val="00AC3E63"/>
    <w:rsid w:val="00AC4320"/>
    <w:rsid w:val="00AC53FE"/>
    <w:rsid w:val="00AC7CA7"/>
    <w:rsid w:val="00AD0779"/>
    <w:rsid w:val="00AD0C68"/>
    <w:rsid w:val="00AD0F1D"/>
    <w:rsid w:val="00AD1A25"/>
    <w:rsid w:val="00AD2619"/>
    <w:rsid w:val="00AD4208"/>
    <w:rsid w:val="00AD48F9"/>
    <w:rsid w:val="00AD4D8C"/>
    <w:rsid w:val="00AD5427"/>
    <w:rsid w:val="00AD5B72"/>
    <w:rsid w:val="00AD7EB7"/>
    <w:rsid w:val="00AE06A4"/>
    <w:rsid w:val="00AE095D"/>
    <w:rsid w:val="00AE1871"/>
    <w:rsid w:val="00AE26C0"/>
    <w:rsid w:val="00AE2AAA"/>
    <w:rsid w:val="00AE32B8"/>
    <w:rsid w:val="00AE35AC"/>
    <w:rsid w:val="00AE488A"/>
    <w:rsid w:val="00AE4A32"/>
    <w:rsid w:val="00AE4D93"/>
    <w:rsid w:val="00AE5998"/>
    <w:rsid w:val="00AE5A3F"/>
    <w:rsid w:val="00AE67B2"/>
    <w:rsid w:val="00AE6C5B"/>
    <w:rsid w:val="00AE7394"/>
    <w:rsid w:val="00AE7935"/>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07C93"/>
    <w:rsid w:val="00B10754"/>
    <w:rsid w:val="00B11743"/>
    <w:rsid w:val="00B1192D"/>
    <w:rsid w:val="00B11CB0"/>
    <w:rsid w:val="00B12644"/>
    <w:rsid w:val="00B1514F"/>
    <w:rsid w:val="00B15449"/>
    <w:rsid w:val="00B154C9"/>
    <w:rsid w:val="00B15627"/>
    <w:rsid w:val="00B15ADA"/>
    <w:rsid w:val="00B1608D"/>
    <w:rsid w:val="00B1608F"/>
    <w:rsid w:val="00B170F1"/>
    <w:rsid w:val="00B204EE"/>
    <w:rsid w:val="00B2397F"/>
    <w:rsid w:val="00B23FAA"/>
    <w:rsid w:val="00B2755F"/>
    <w:rsid w:val="00B27F1A"/>
    <w:rsid w:val="00B27FCD"/>
    <w:rsid w:val="00B30ADA"/>
    <w:rsid w:val="00B331AE"/>
    <w:rsid w:val="00B33E45"/>
    <w:rsid w:val="00B34A6F"/>
    <w:rsid w:val="00B359B7"/>
    <w:rsid w:val="00B36BDD"/>
    <w:rsid w:val="00B40295"/>
    <w:rsid w:val="00B40C67"/>
    <w:rsid w:val="00B41A18"/>
    <w:rsid w:val="00B422C3"/>
    <w:rsid w:val="00B42667"/>
    <w:rsid w:val="00B43B2A"/>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38AD"/>
    <w:rsid w:val="00B6406E"/>
    <w:rsid w:val="00B642B6"/>
    <w:rsid w:val="00B64F95"/>
    <w:rsid w:val="00B65C3F"/>
    <w:rsid w:val="00B65E42"/>
    <w:rsid w:val="00B6646D"/>
    <w:rsid w:val="00B6737A"/>
    <w:rsid w:val="00B67EA2"/>
    <w:rsid w:val="00B701A0"/>
    <w:rsid w:val="00B70368"/>
    <w:rsid w:val="00B72CC9"/>
    <w:rsid w:val="00B73D0C"/>
    <w:rsid w:val="00B747AE"/>
    <w:rsid w:val="00B74842"/>
    <w:rsid w:val="00B748AC"/>
    <w:rsid w:val="00B751DC"/>
    <w:rsid w:val="00B756ED"/>
    <w:rsid w:val="00B75EF1"/>
    <w:rsid w:val="00B770FF"/>
    <w:rsid w:val="00B8019B"/>
    <w:rsid w:val="00B80B2C"/>
    <w:rsid w:val="00B82009"/>
    <w:rsid w:val="00B82DD7"/>
    <w:rsid w:val="00B83DD4"/>
    <w:rsid w:val="00B83F9A"/>
    <w:rsid w:val="00B84B18"/>
    <w:rsid w:val="00B86A6B"/>
    <w:rsid w:val="00B8722E"/>
    <w:rsid w:val="00B8739B"/>
    <w:rsid w:val="00B912B1"/>
    <w:rsid w:val="00B919F2"/>
    <w:rsid w:val="00B91A64"/>
    <w:rsid w:val="00B95A27"/>
    <w:rsid w:val="00B96CCF"/>
    <w:rsid w:val="00B97C71"/>
    <w:rsid w:val="00B97CBC"/>
    <w:rsid w:val="00BA0726"/>
    <w:rsid w:val="00BA13FD"/>
    <w:rsid w:val="00BA143F"/>
    <w:rsid w:val="00BA2ABC"/>
    <w:rsid w:val="00BA3230"/>
    <w:rsid w:val="00BA37B5"/>
    <w:rsid w:val="00BA3913"/>
    <w:rsid w:val="00BA601F"/>
    <w:rsid w:val="00BA6B3D"/>
    <w:rsid w:val="00BA7FDD"/>
    <w:rsid w:val="00BB00B6"/>
    <w:rsid w:val="00BB1993"/>
    <w:rsid w:val="00BB1D64"/>
    <w:rsid w:val="00BB5E22"/>
    <w:rsid w:val="00BB5F7A"/>
    <w:rsid w:val="00BB69C4"/>
    <w:rsid w:val="00BC02B4"/>
    <w:rsid w:val="00BC07C5"/>
    <w:rsid w:val="00BC136A"/>
    <w:rsid w:val="00BC175D"/>
    <w:rsid w:val="00BC1BBC"/>
    <w:rsid w:val="00BC1C99"/>
    <w:rsid w:val="00BC2D6C"/>
    <w:rsid w:val="00BC3A5F"/>
    <w:rsid w:val="00BC41B5"/>
    <w:rsid w:val="00BC44C5"/>
    <w:rsid w:val="00BC56E3"/>
    <w:rsid w:val="00BC5A4D"/>
    <w:rsid w:val="00BC7783"/>
    <w:rsid w:val="00BD091C"/>
    <w:rsid w:val="00BD1631"/>
    <w:rsid w:val="00BD31D3"/>
    <w:rsid w:val="00BD3E9E"/>
    <w:rsid w:val="00BD46B9"/>
    <w:rsid w:val="00BD55FC"/>
    <w:rsid w:val="00BD6273"/>
    <w:rsid w:val="00BD67B1"/>
    <w:rsid w:val="00BD68FC"/>
    <w:rsid w:val="00BD7C63"/>
    <w:rsid w:val="00BE0D2E"/>
    <w:rsid w:val="00BE2AC6"/>
    <w:rsid w:val="00BE33DD"/>
    <w:rsid w:val="00BE35E2"/>
    <w:rsid w:val="00BE5261"/>
    <w:rsid w:val="00BE60E4"/>
    <w:rsid w:val="00BE7500"/>
    <w:rsid w:val="00BE7B3F"/>
    <w:rsid w:val="00BE7BC2"/>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6F87"/>
    <w:rsid w:val="00C07B22"/>
    <w:rsid w:val="00C07D96"/>
    <w:rsid w:val="00C10DF1"/>
    <w:rsid w:val="00C12B51"/>
    <w:rsid w:val="00C13DC1"/>
    <w:rsid w:val="00C14766"/>
    <w:rsid w:val="00C15264"/>
    <w:rsid w:val="00C15795"/>
    <w:rsid w:val="00C16357"/>
    <w:rsid w:val="00C17978"/>
    <w:rsid w:val="00C2032B"/>
    <w:rsid w:val="00C20E9C"/>
    <w:rsid w:val="00C230AE"/>
    <w:rsid w:val="00C235C7"/>
    <w:rsid w:val="00C23FA7"/>
    <w:rsid w:val="00C2443C"/>
    <w:rsid w:val="00C24650"/>
    <w:rsid w:val="00C2597A"/>
    <w:rsid w:val="00C25AAF"/>
    <w:rsid w:val="00C26782"/>
    <w:rsid w:val="00C271AA"/>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659"/>
    <w:rsid w:val="00C43926"/>
    <w:rsid w:val="00C4443E"/>
    <w:rsid w:val="00C44D2F"/>
    <w:rsid w:val="00C46BDB"/>
    <w:rsid w:val="00C47D2D"/>
    <w:rsid w:val="00C47F3D"/>
    <w:rsid w:val="00C51D27"/>
    <w:rsid w:val="00C53D7B"/>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30DA"/>
    <w:rsid w:val="00C74A7B"/>
    <w:rsid w:val="00C768BB"/>
    <w:rsid w:val="00C773BD"/>
    <w:rsid w:val="00C810FF"/>
    <w:rsid w:val="00C8235D"/>
    <w:rsid w:val="00C8253A"/>
    <w:rsid w:val="00C8368A"/>
    <w:rsid w:val="00C83A13"/>
    <w:rsid w:val="00C844E3"/>
    <w:rsid w:val="00C85572"/>
    <w:rsid w:val="00C86C11"/>
    <w:rsid w:val="00C86F3E"/>
    <w:rsid w:val="00C903F3"/>
    <w:rsid w:val="00C9068C"/>
    <w:rsid w:val="00C91051"/>
    <w:rsid w:val="00C9285D"/>
    <w:rsid w:val="00C92967"/>
    <w:rsid w:val="00C9499A"/>
    <w:rsid w:val="00C9639B"/>
    <w:rsid w:val="00C96B13"/>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77D"/>
    <w:rsid w:val="00CB1831"/>
    <w:rsid w:val="00CB18FB"/>
    <w:rsid w:val="00CB192D"/>
    <w:rsid w:val="00CB20EE"/>
    <w:rsid w:val="00CB2385"/>
    <w:rsid w:val="00CB2B2C"/>
    <w:rsid w:val="00CB474B"/>
    <w:rsid w:val="00CB6F29"/>
    <w:rsid w:val="00CB7094"/>
    <w:rsid w:val="00CC05BA"/>
    <w:rsid w:val="00CC1A63"/>
    <w:rsid w:val="00CC1F68"/>
    <w:rsid w:val="00CC365E"/>
    <w:rsid w:val="00CC4EE5"/>
    <w:rsid w:val="00CD0243"/>
    <w:rsid w:val="00CD1CFE"/>
    <w:rsid w:val="00CD3150"/>
    <w:rsid w:val="00CD3BFC"/>
    <w:rsid w:val="00CD3E58"/>
    <w:rsid w:val="00CD4A61"/>
    <w:rsid w:val="00CD4C7B"/>
    <w:rsid w:val="00CD6435"/>
    <w:rsid w:val="00CD7A09"/>
    <w:rsid w:val="00CE054B"/>
    <w:rsid w:val="00CE0B46"/>
    <w:rsid w:val="00CE306D"/>
    <w:rsid w:val="00CE3213"/>
    <w:rsid w:val="00CE3BD1"/>
    <w:rsid w:val="00CE3E5A"/>
    <w:rsid w:val="00CE476C"/>
    <w:rsid w:val="00CE69E3"/>
    <w:rsid w:val="00CF07F5"/>
    <w:rsid w:val="00CF2073"/>
    <w:rsid w:val="00CF2C9F"/>
    <w:rsid w:val="00CF3AFC"/>
    <w:rsid w:val="00CF5B76"/>
    <w:rsid w:val="00CF77AE"/>
    <w:rsid w:val="00D00033"/>
    <w:rsid w:val="00D00174"/>
    <w:rsid w:val="00D015EF"/>
    <w:rsid w:val="00D0310E"/>
    <w:rsid w:val="00D03911"/>
    <w:rsid w:val="00D04103"/>
    <w:rsid w:val="00D048E7"/>
    <w:rsid w:val="00D05C9E"/>
    <w:rsid w:val="00D077BD"/>
    <w:rsid w:val="00D1078C"/>
    <w:rsid w:val="00D131F6"/>
    <w:rsid w:val="00D133BA"/>
    <w:rsid w:val="00D14063"/>
    <w:rsid w:val="00D16129"/>
    <w:rsid w:val="00D177F8"/>
    <w:rsid w:val="00D17A63"/>
    <w:rsid w:val="00D17BBF"/>
    <w:rsid w:val="00D20104"/>
    <w:rsid w:val="00D20E7D"/>
    <w:rsid w:val="00D23786"/>
    <w:rsid w:val="00D255A1"/>
    <w:rsid w:val="00D26AA2"/>
    <w:rsid w:val="00D27E3D"/>
    <w:rsid w:val="00D30E18"/>
    <w:rsid w:val="00D3258F"/>
    <w:rsid w:val="00D33118"/>
    <w:rsid w:val="00D33715"/>
    <w:rsid w:val="00D34B1E"/>
    <w:rsid w:val="00D37705"/>
    <w:rsid w:val="00D402F5"/>
    <w:rsid w:val="00D41585"/>
    <w:rsid w:val="00D42844"/>
    <w:rsid w:val="00D42D0A"/>
    <w:rsid w:val="00D43109"/>
    <w:rsid w:val="00D44328"/>
    <w:rsid w:val="00D450E9"/>
    <w:rsid w:val="00D50476"/>
    <w:rsid w:val="00D50873"/>
    <w:rsid w:val="00D50FAB"/>
    <w:rsid w:val="00D528CA"/>
    <w:rsid w:val="00D53F4D"/>
    <w:rsid w:val="00D548D7"/>
    <w:rsid w:val="00D54EF9"/>
    <w:rsid w:val="00D5621D"/>
    <w:rsid w:val="00D562B4"/>
    <w:rsid w:val="00D57B51"/>
    <w:rsid w:val="00D6117F"/>
    <w:rsid w:val="00D62E82"/>
    <w:rsid w:val="00D63BB4"/>
    <w:rsid w:val="00D641AE"/>
    <w:rsid w:val="00D646DB"/>
    <w:rsid w:val="00D64B2D"/>
    <w:rsid w:val="00D65851"/>
    <w:rsid w:val="00D66F34"/>
    <w:rsid w:val="00D679C7"/>
    <w:rsid w:val="00D7053B"/>
    <w:rsid w:val="00D7283D"/>
    <w:rsid w:val="00D738D6"/>
    <w:rsid w:val="00D73F4E"/>
    <w:rsid w:val="00D742F4"/>
    <w:rsid w:val="00D745FD"/>
    <w:rsid w:val="00D75638"/>
    <w:rsid w:val="00D75BA6"/>
    <w:rsid w:val="00D76EF8"/>
    <w:rsid w:val="00D80795"/>
    <w:rsid w:val="00D80F5E"/>
    <w:rsid w:val="00D81108"/>
    <w:rsid w:val="00D82DC3"/>
    <w:rsid w:val="00D8400E"/>
    <w:rsid w:val="00D8694E"/>
    <w:rsid w:val="00D870B2"/>
    <w:rsid w:val="00D87A08"/>
    <w:rsid w:val="00D87E00"/>
    <w:rsid w:val="00D90131"/>
    <w:rsid w:val="00D90718"/>
    <w:rsid w:val="00D90AA4"/>
    <w:rsid w:val="00D9134D"/>
    <w:rsid w:val="00D91BCA"/>
    <w:rsid w:val="00D9261D"/>
    <w:rsid w:val="00D92B08"/>
    <w:rsid w:val="00D9549B"/>
    <w:rsid w:val="00D95AF8"/>
    <w:rsid w:val="00D95F4A"/>
    <w:rsid w:val="00D96D11"/>
    <w:rsid w:val="00DA046B"/>
    <w:rsid w:val="00DA0867"/>
    <w:rsid w:val="00DA08BA"/>
    <w:rsid w:val="00DA1584"/>
    <w:rsid w:val="00DA1E58"/>
    <w:rsid w:val="00DA2930"/>
    <w:rsid w:val="00DA4533"/>
    <w:rsid w:val="00DA5616"/>
    <w:rsid w:val="00DA5878"/>
    <w:rsid w:val="00DA5CBB"/>
    <w:rsid w:val="00DA5F98"/>
    <w:rsid w:val="00DA7A03"/>
    <w:rsid w:val="00DB033E"/>
    <w:rsid w:val="00DB1818"/>
    <w:rsid w:val="00DB276F"/>
    <w:rsid w:val="00DB2B5D"/>
    <w:rsid w:val="00DB4248"/>
    <w:rsid w:val="00DB4BA8"/>
    <w:rsid w:val="00DB6E8D"/>
    <w:rsid w:val="00DB72F8"/>
    <w:rsid w:val="00DC109F"/>
    <w:rsid w:val="00DC1746"/>
    <w:rsid w:val="00DC17FD"/>
    <w:rsid w:val="00DC19D8"/>
    <w:rsid w:val="00DC1A9D"/>
    <w:rsid w:val="00DC2D95"/>
    <w:rsid w:val="00DC309B"/>
    <w:rsid w:val="00DC32F1"/>
    <w:rsid w:val="00DC41E9"/>
    <w:rsid w:val="00DC4DA2"/>
    <w:rsid w:val="00DC50B4"/>
    <w:rsid w:val="00DC5F65"/>
    <w:rsid w:val="00DC7854"/>
    <w:rsid w:val="00DC789F"/>
    <w:rsid w:val="00DD06F0"/>
    <w:rsid w:val="00DD102D"/>
    <w:rsid w:val="00DD43BA"/>
    <w:rsid w:val="00DD4A4E"/>
    <w:rsid w:val="00DD4F00"/>
    <w:rsid w:val="00DD5312"/>
    <w:rsid w:val="00DD5517"/>
    <w:rsid w:val="00DD70FA"/>
    <w:rsid w:val="00DD722F"/>
    <w:rsid w:val="00DE094A"/>
    <w:rsid w:val="00DE0D91"/>
    <w:rsid w:val="00DE17D1"/>
    <w:rsid w:val="00DE44B0"/>
    <w:rsid w:val="00DE4A98"/>
    <w:rsid w:val="00DE56A5"/>
    <w:rsid w:val="00DF08B7"/>
    <w:rsid w:val="00DF2745"/>
    <w:rsid w:val="00DF2B7B"/>
    <w:rsid w:val="00DF5B0C"/>
    <w:rsid w:val="00E0098E"/>
    <w:rsid w:val="00E00BFE"/>
    <w:rsid w:val="00E02F6A"/>
    <w:rsid w:val="00E03198"/>
    <w:rsid w:val="00E03531"/>
    <w:rsid w:val="00E035F9"/>
    <w:rsid w:val="00E0380F"/>
    <w:rsid w:val="00E03A46"/>
    <w:rsid w:val="00E03F18"/>
    <w:rsid w:val="00E0415B"/>
    <w:rsid w:val="00E06135"/>
    <w:rsid w:val="00E062E3"/>
    <w:rsid w:val="00E0633B"/>
    <w:rsid w:val="00E074C7"/>
    <w:rsid w:val="00E079E6"/>
    <w:rsid w:val="00E113C0"/>
    <w:rsid w:val="00E133F2"/>
    <w:rsid w:val="00E211B2"/>
    <w:rsid w:val="00E23537"/>
    <w:rsid w:val="00E23CD1"/>
    <w:rsid w:val="00E24818"/>
    <w:rsid w:val="00E24EB0"/>
    <w:rsid w:val="00E250F4"/>
    <w:rsid w:val="00E25BEF"/>
    <w:rsid w:val="00E25C19"/>
    <w:rsid w:val="00E26380"/>
    <w:rsid w:val="00E30372"/>
    <w:rsid w:val="00E307FC"/>
    <w:rsid w:val="00E311A0"/>
    <w:rsid w:val="00E313B9"/>
    <w:rsid w:val="00E31932"/>
    <w:rsid w:val="00E31E89"/>
    <w:rsid w:val="00E323D4"/>
    <w:rsid w:val="00E33147"/>
    <w:rsid w:val="00E34168"/>
    <w:rsid w:val="00E35793"/>
    <w:rsid w:val="00E36407"/>
    <w:rsid w:val="00E37E23"/>
    <w:rsid w:val="00E40186"/>
    <w:rsid w:val="00E4026E"/>
    <w:rsid w:val="00E40DCF"/>
    <w:rsid w:val="00E40E41"/>
    <w:rsid w:val="00E42D93"/>
    <w:rsid w:val="00E43DB9"/>
    <w:rsid w:val="00E448A1"/>
    <w:rsid w:val="00E45DC0"/>
    <w:rsid w:val="00E4673B"/>
    <w:rsid w:val="00E50281"/>
    <w:rsid w:val="00E50F6F"/>
    <w:rsid w:val="00E51DC4"/>
    <w:rsid w:val="00E539D7"/>
    <w:rsid w:val="00E539FD"/>
    <w:rsid w:val="00E54361"/>
    <w:rsid w:val="00E546AB"/>
    <w:rsid w:val="00E55DCB"/>
    <w:rsid w:val="00E56EEF"/>
    <w:rsid w:val="00E60CAF"/>
    <w:rsid w:val="00E61B39"/>
    <w:rsid w:val="00E62764"/>
    <w:rsid w:val="00E62835"/>
    <w:rsid w:val="00E6425A"/>
    <w:rsid w:val="00E64523"/>
    <w:rsid w:val="00E6528D"/>
    <w:rsid w:val="00E6683D"/>
    <w:rsid w:val="00E7041F"/>
    <w:rsid w:val="00E7056E"/>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2DA4"/>
    <w:rsid w:val="00E83697"/>
    <w:rsid w:val="00E83810"/>
    <w:rsid w:val="00E84686"/>
    <w:rsid w:val="00E854D4"/>
    <w:rsid w:val="00E855F7"/>
    <w:rsid w:val="00E858CD"/>
    <w:rsid w:val="00E870A0"/>
    <w:rsid w:val="00E91487"/>
    <w:rsid w:val="00E91DDC"/>
    <w:rsid w:val="00E925C9"/>
    <w:rsid w:val="00E92B2F"/>
    <w:rsid w:val="00E9444B"/>
    <w:rsid w:val="00E94784"/>
    <w:rsid w:val="00E94C85"/>
    <w:rsid w:val="00E9684C"/>
    <w:rsid w:val="00EA00A8"/>
    <w:rsid w:val="00EA0AAF"/>
    <w:rsid w:val="00EA1DC3"/>
    <w:rsid w:val="00EA1ED6"/>
    <w:rsid w:val="00EA3CAE"/>
    <w:rsid w:val="00EA42F1"/>
    <w:rsid w:val="00EA6CB4"/>
    <w:rsid w:val="00EB2AF5"/>
    <w:rsid w:val="00EB4566"/>
    <w:rsid w:val="00EB4E5D"/>
    <w:rsid w:val="00EB564C"/>
    <w:rsid w:val="00EB5844"/>
    <w:rsid w:val="00EB7699"/>
    <w:rsid w:val="00EC09A8"/>
    <w:rsid w:val="00EC0A52"/>
    <w:rsid w:val="00EC39EB"/>
    <w:rsid w:val="00EC464F"/>
    <w:rsid w:val="00EC4A25"/>
    <w:rsid w:val="00EC5873"/>
    <w:rsid w:val="00EC5DC4"/>
    <w:rsid w:val="00EC5F53"/>
    <w:rsid w:val="00EC6834"/>
    <w:rsid w:val="00EC68E7"/>
    <w:rsid w:val="00EC6A06"/>
    <w:rsid w:val="00EC717A"/>
    <w:rsid w:val="00EC775E"/>
    <w:rsid w:val="00ED07E4"/>
    <w:rsid w:val="00ED09BF"/>
    <w:rsid w:val="00ED136E"/>
    <w:rsid w:val="00ED1D93"/>
    <w:rsid w:val="00ED20B1"/>
    <w:rsid w:val="00ED43A5"/>
    <w:rsid w:val="00ED61D0"/>
    <w:rsid w:val="00EE0C7B"/>
    <w:rsid w:val="00EE1512"/>
    <w:rsid w:val="00EE217F"/>
    <w:rsid w:val="00EE4120"/>
    <w:rsid w:val="00EE43CC"/>
    <w:rsid w:val="00EE44AD"/>
    <w:rsid w:val="00EE4E67"/>
    <w:rsid w:val="00EE728D"/>
    <w:rsid w:val="00EE78CE"/>
    <w:rsid w:val="00EE7D61"/>
    <w:rsid w:val="00EF13DA"/>
    <w:rsid w:val="00EF1E0A"/>
    <w:rsid w:val="00EF267F"/>
    <w:rsid w:val="00EF2758"/>
    <w:rsid w:val="00EF2F1F"/>
    <w:rsid w:val="00EF4E32"/>
    <w:rsid w:val="00EF737D"/>
    <w:rsid w:val="00F025A2"/>
    <w:rsid w:val="00F04856"/>
    <w:rsid w:val="00F04C08"/>
    <w:rsid w:val="00F04C45"/>
    <w:rsid w:val="00F05D71"/>
    <w:rsid w:val="00F06F0B"/>
    <w:rsid w:val="00F07388"/>
    <w:rsid w:val="00F07FD6"/>
    <w:rsid w:val="00F10C17"/>
    <w:rsid w:val="00F11C9F"/>
    <w:rsid w:val="00F11D6B"/>
    <w:rsid w:val="00F12B8B"/>
    <w:rsid w:val="00F16672"/>
    <w:rsid w:val="00F17066"/>
    <w:rsid w:val="00F2026E"/>
    <w:rsid w:val="00F20B49"/>
    <w:rsid w:val="00F20C7B"/>
    <w:rsid w:val="00F22078"/>
    <w:rsid w:val="00F2210A"/>
    <w:rsid w:val="00F22362"/>
    <w:rsid w:val="00F24379"/>
    <w:rsid w:val="00F2476E"/>
    <w:rsid w:val="00F2595D"/>
    <w:rsid w:val="00F26587"/>
    <w:rsid w:val="00F2754C"/>
    <w:rsid w:val="00F31951"/>
    <w:rsid w:val="00F31CC8"/>
    <w:rsid w:val="00F32173"/>
    <w:rsid w:val="00F3250E"/>
    <w:rsid w:val="00F326D6"/>
    <w:rsid w:val="00F32EE5"/>
    <w:rsid w:val="00F35FE7"/>
    <w:rsid w:val="00F37743"/>
    <w:rsid w:val="00F40310"/>
    <w:rsid w:val="00F410A5"/>
    <w:rsid w:val="00F41760"/>
    <w:rsid w:val="00F42B86"/>
    <w:rsid w:val="00F430F6"/>
    <w:rsid w:val="00F439B7"/>
    <w:rsid w:val="00F44FCE"/>
    <w:rsid w:val="00F47078"/>
    <w:rsid w:val="00F4731F"/>
    <w:rsid w:val="00F477F7"/>
    <w:rsid w:val="00F47D33"/>
    <w:rsid w:val="00F47F9F"/>
    <w:rsid w:val="00F52DBE"/>
    <w:rsid w:val="00F53A9A"/>
    <w:rsid w:val="00F53AAD"/>
    <w:rsid w:val="00F53C8B"/>
    <w:rsid w:val="00F5490A"/>
    <w:rsid w:val="00F54A3D"/>
    <w:rsid w:val="00F54F7D"/>
    <w:rsid w:val="00F557E3"/>
    <w:rsid w:val="00F5667C"/>
    <w:rsid w:val="00F572EF"/>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86752"/>
    <w:rsid w:val="00F91EFD"/>
    <w:rsid w:val="00F941A4"/>
    <w:rsid w:val="00F965DB"/>
    <w:rsid w:val="00F96A7A"/>
    <w:rsid w:val="00F96CF4"/>
    <w:rsid w:val="00F971CB"/>
    <w:rsid w:val="00F97D6E"/>
    <w:rsid w:val="00FA0274"/>
    <w:rsid w:val="00FA0D44"/>
    <w:rsid w:val="00FA1266"/>
    <w:rsid w:val="00FA1C5C"/>
    <w:rsid w:val="00FA1D4D"/>
    <w:rsid w:val="00FA22EE"/>
    <w:rsid w:val="00FA2EA8"/>
    <w:rsid w:val="00FA3C09"/>
    <w:rsid w:val="00FA4BA7"/>
    <w:rsid w:val="00FA5493"/>
    <w:rsid w:val="00FA6B50"/>
    <w:rsid w:val="00FA7156"/>
    <w:rsid w:val="00FA760F"/>
    <w:rsid w:val="00FA7A0F"/>
    <w:rsid w:val="00FB0844"/>
    <w:rsid w:val="00FB11CA"/>
    <w:rsid w:val="00FB16A0"/>
    <w:rsid w:val="00FB1ACE"/>
    <w:rsid w:val="00FB1BD5"/>
    <w:rsid w:val="00FB1D59"/>
    <w:rsid w:val="00FB1FDF"/>
    <w:rsid w:val="00FB4507"/>
    <w:rsid w:val="00FB46CA"/>
    <w:rsid w:val="00FB5C29"/>
    <w:rsid w:val="00FB608B"/>
    <w:rsid w:val="00FB69F2"/>
    <w:rsid w:val="00FC0B77"/>
    <w:rsid w:val="00FC1192"/>
    <w:rsid w:val="00FC18C5"/>
    <w:rsid w:val="00FC2001"/>
    <w:rsid w:val="00FC40D3"/>
    <w:rsid w:val="00FC449D"/>
    <w:rsid w:val="00FC5026"/>
    <w:rsid w:val="00FC5133"/>
    <w:rsid w:val="00FC5D94"/>
    <w:rsid w:val="00FC63B6"/>
    <w:rsid w:val="00FC77D8"/>
    <w:rsid w:val="00FD03E5"/>
    <w:rsid w:val="00FD049B"/>
    <w:rsid w:val="00FD187E"/>
    <w:rsid w:val="00FD1FA7"/>
    <w:rsid w:val="00FD2CBF"/>
    <w:rsid w:val="00FD3E22"/>
    <w:rsid w:val="00FD4EDD"/>
    <w:rsid w:val="00FD55F1"/>
    <w:rsid w:val="00FD7778"/>
    <w:rsid w:val="00FD7FDF"/>
    <w:rsid w:val="00FE0DB2"/>
    <w:rsid w:val="00FE55FB"/>
    <w:rsid w:val="00FE5909"/>
    <w:rsid w:val="00FE6AB1"/>
    <w:rsid w:val="00FF0142"/>
    <w:rsid w:val="00FF05DE"/>
    <w:rsid w:val="00FF0BC3"/>
    <w:rsid w:val="00FF122E"/>
    <w:rsid w:val="00FF123B"/>
    <w:rsid w:val="00FF1498"/>
    <w:rsid w:val="00FF3826"/>
    <w:rsid w:val="00FF3C83"/>
    <w:rsid w:val="00FF4802"/>
    <w:rsid w:val="00FF4FF4"/>
    <w:rsid w:val="00FF5002"/>
    <w:rsid w:val="00FF5E08"/>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 w:type="character" w:customStyle="1" w:styleId="B1Char">
    <w:name w:val="B1 Char"/>
    <w:link w:val="B1"/>
    <w:rsid w:val="003E04BB"/>
    <w:rPr>
      <w:lang w:val="en-GB"/>
    </w:rPr>
  </w:style>
  <w:style w:type="paragraph" w:styleId="Revision">
    <w:name w:val="Revision"/>
    <w:hidden/>
    <w:uiPriority w:val="99"/>
    <w:semiHidden/>
    <w:rsid w:val="00131043"/>
    <w:rPr>
      <w:lang w:val="en-GB"/>
    </w:rPr>
  </w:style>
  <w:style w:type="paragraph" w:styleId="CommentText">
    <w:name w:val="annotation text"/>
    <w:basedOn w:val="Normal"/>
    <w:link w:val="CommentTextChar"/>
    <w:rsid w:val="00FC2001"/>
  </w:style>
  <w:style w:type="character" w:customStyle="1" w:styleId="CommentTextChar">
    <w:name w:val="Comment Text Char"/>
    <w:basedOn w:val="DefaultParagraphFont"/>
    <w:link w:val="CommentText"/>
    <w:rsid w:val="00FC2001"/>
    <w:rPr>
      <w:lang w:val="en-GB"/>
    </w:rPr>
  </w:style>
  <w:style w:type="character" w:customStyle="1" w:styleId="Heading3Char">
    <w:name w:val="Heading 3 Char"/>
    <w:basedOn w:val="DefaultParagraphFont"/>
    <w:link w:val="Heading3"/>
    <w:qFormat/>
    <w:rsid w:val="00FC2001"/>
    <w:rPr>
      <w:rFonts w:ascii="Arial" w:hAnsi="Arial"/>
      <w:sz w:val="28"/>
      <w:lang w:val="en-GB"/>
    </w:rPr>
  </w:style>
  <w:style w:type="paragraph" w:styleId="Title">
    <w:name w:val="Title"/>
    <w:basedOn w:val="Normal"/>
    <w:next w:val="Normal"/>
    <w:link w:val="TitleChar"/>
    <w:uiPriority w:val="10"/>
    <w:qFormat/>
    <w:rsid w:val="00DC32F1"/>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DC32F1"/>
    <w:rPr>
      <w:rFonts w:ascii="Arial" w:eastAsia="Times New Roman" w:hAnsi="Arial" w:cs="Arial"/>
      <w:b/>
      <w:bCs/>
      <w:kern w:val="28"/>
      <w:lang w:val="en-GB"/>
    </w:rPr>
  </w:style>
  <w:style w:type="paragraph" w:customStyle="1" w:styleId="Source">
    <w:name w:val="Source"/>
    <w:basedOn w:val="Normal"/>
    <w:rsid w:val="00DC32F1"/>
    <w:pPr>
      <w:spacing w:after="60"/>
      <w:ind w:left="1985" w:hanging="1985"/>
    </w:pPr>
    <w:rPr>
      <w:rFonts w:ascii="Arial" w:eastAsia="Times New Roman" w:hAnsi="Arial" w:cs="Arial"/>
      <w:b/>
    </w:rPr>
  </w:style>
  <w:style w:type="paragraph" w:customStyle="1" w:styleId="Contact">
    <w:name w:val="Contact"/>
    <w:basedOn w:val="Heading4"/>
    <w:rsid w:val="00DC32F1"/>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95501">
      <w:bodyDiv w:val="1"/>
      <w:marLeft w:val="0"/>
      <w:marRight w:val="0"/>
      <w:marTop w:val="0"/>
      <w:marBottom w:val="0"/>
      <w:divBdr>
        <w:top w:val="none" w:sz="0" w:space="0" w:color="auto"/>
        <w:left w:val="none" w:sz="0" w:space="0" w:color="auto"/>
        <w:bottom w:val="none" w:sz="0" w:space="0" w:color="auto"/>
        <w:right w:val="none" w:sz="0" w:space="0" w:color="auto"/>
      </w:divBdr>
    </w:div>
    <w:div w:id="430124183">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75890556">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494296287">
      <w:bodyDiv w:val="1"/>
      <w:marLeft w:val="0"/>
      <w:marRight w:val="0"/>
      <w:marTop w:val="0"/>
      <w:marBottom w:val="0"/>
      <w:divBdr>
        <w:top w:val="none" w:sz="0" w:space="0" w:color="auto"/>
        <w:left w:val="none" w:sz="0" w:space="0" w:color="auto"/>
        <w:bottom w:val="none" w:sz="0" w:space="0" w:color="auto"/>
        <w:right w:val="none" w:sz="0" w:space="0" w:color="auto"/>
      </w:divBdr>
    </w:div>
    <w:div w:id="1658145395">
      <w:bodyDiv w:val="1"/>
      <w:marLeft w:val="0"/>
      <w:marRight w:val="0"/>
      <w:marTop w:val="0"/>
      <w:marBottom w:val="0"/>
      <w:divBdr>
        <w:top w:val="none" w:sz="0" w:space="0" w:color="auto"/>
        <w:left w:val="none" w:sz="0" w:space="0" w:color="auto"/>
        <w:bottom w:val="none" w:sz="0" w:space="0" w:color="auto"/>
        <w:right w:val="none" w:sz="0" w:space="0" w:color="auto"/>
      </w:divBdr>
      <w:divsChild>
        <w:div w:id="1327319315">
          <w:marLeft w:val="533"/>
          <w:marRight w:val="0"/>
          <w:marTop w:val="60"/>
          <w:marBottom w:val="0"/>
          <w:divBdr>
            <w:top w:val="none" w:sz="0" w:space="0" w:color="auto"/>
            <w:left w:val="none" w:sz="0" w:space="0" w:color="auto"/>
            <w:bottom w:val="none" w:sz="0" w:space="0" w:color="auto"/>
            <w:right w:val="none" w:sz="0" w:space="0" w:color="auto"/>
          </w:divBdr>
        </w:div>
        <w:div w:id="1792244546">
          <w:marLeft w:val="533"/>
          <w:marRight w:val="0"/>
          <w:marTop w:val="60"/>
          <w:marBottom w:val="0"/>
          <w:divBdr>
            <w:top w:val="none" w:sz="0" w:space="0" w:color="auto"/>
            <w:left w:val="none" w:sz="0" w:space="0" w:color="auto"/>
            <w:bottom w:val="none" w:sz="0" w:space="0" w:color="auto"/>
            <w:right w:val="none" w:sz="0" w:space="0" w:color="auto"/>
          </w:divBdr>
        </w:div>
        <w:div w:id="370813175">
          <w:marLeft w:val="533"/>
          <w:marRight w:val="0"/>
          <w:marTop w:val="60"/>
          <w:marBottom w:val="0"/>
          <w:divBdr>
            <w:top w:val="none" w:sz="0" w:space="0" w:color="auto"/>
            <w:left w:val="none" w:sz="0" w:space="0" w:color="auto"/>
            <w:bottom w:val="none" w:sz="0" w:space="0" w:color="auto"/>
            <w:right w:val="none" w:sz="0" w:space="0" w:color="auto"/>
          </w:divBdr>
        </w:div>
        <w:div w:id="294677012">
          <w:marLeft w:val="533"/>
          <w:marRight w:val="0"/>
          <w:marTop w:val="60"/>
          <w:marBottom w:val="0"/>
          <w:divBdr>
            <w:top w:val="none" w:sz="0" w:space="0" w:color="auto"/>
            <w:left w:val="none" w:sz="0" w:space="0" w:color="auto"/>
            <w:bottom w:val="none" w:sz="0" w:space="0" w:color="auto"/>
            <w:right w:val="none" w:sz="0" w:space="0" w:color="auto"/>
          </w:divBdr>
        </w:div>
        <w:div w:id="118189139">
          <w:marLeft w:val="533"/>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91699883">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 R3#122</cp:lastModifiedBy>
  <cp:revision>3</cp:revision>
  <dcterms:created xsi:type="dcterms:W3CDTF">2023-11-14T03:16:00Z</dcterms:created>
  <dcterms:modified xsi:type="dcterms:W3CDTF">2023-11-14T13:05:00Z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